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FD366" w14:textId="04F38BD6" w:rsidR="00495C60" w:rsidRDefault="00495C60" w:rsidP="00907029">
      <w:pPr>
        <w:pStyle w:val="Title"/>
        <w:spacing w:after="240"/>
      </w:pPr>
    </w:p>
    <w:p w14:paraId="088D4908" w14:textId="77777777" w:rsidR="00495C60" w:rsidRDefault="00495C60" w:rsidP="00907029">
      <w:pPr>
        <w:pStyle w:val="Title"/>
        <w:spacing w:after="240"/>
      </w:pPr>
    </w:p>
    <w:p w14:paraId="7BDD433F" w14:textId="77777777" w:rsidR="00495C60" w:rsidRDefault="00495C60" w:rsidP="00907029">
      <w:pPr>
        <w:pStyle w:val="Title"/>
        <w:spacing w:after="240"/>
      </w:pPr>
    </w:p>
    <w:p w14:paraId="0C0EBE03" w14:textId="2F3769A9" w:rsidR="00C43ABA" w:rsidRDefault="002F223A" w:rsidP="00907029">
      <w:pPr>
        <w:pStyle w:val="Title"/>
        <w:spacing w:after="240"/>
      </w:pPr>
      <w:r>
        <w:t xml:space="preserve">Highway Services </w:t>
      </w:r>
      <w:r w:rsidR="003A3E32">
        <w:t>Dynamic Purchasing System</w:t>
      </w:r>
      <w:r>
        <w:t xml:space="preserve"> (DPS)</w:t>
      </w:r>
      <w:r w:rsidR="003C56E3">
        <w:t xml:space="preserve"> </w:t>
      </w:r>
    </w:p>
    <w:p w14:paraId="12C7C91E" w14:textId="77777777" w:rsidR="00BE3AA8" w:rsidRPr="002A7290" w:rsidRDefault="00BE3AA8" w:rsidP="00907029">
      <w:pPr>
        <w:pStyle w:val="Title"/>
        <w:spacing w:after="240"/>
        <w:rPr>
          <w:color w:val="000000"/>
          <w:spacing w:val="98"/>
        </w:rPr>
      </w:pPr>
      <w:r>
        <w:rPr>
          <w:sz w:val="52"/>
          <w:szCs w:val="52"/>
        </w:rPr>
        <w:t>Request to Participate</w:t>
      </w:r>
    </w:p>
    <w:p w14:paraId="2C9C3F99" w14:textId="1F2FCEF0" w:rsidR="00D867EF" w:rsidRDefault="008A41B9" w:rsidP="00C43ABA">
      <w:pPr>
        <w:tabs>
          <w:tab w:val="left" w:pos="6030"/>
        </w:tabs>
        <w:spacing w:before="120" w:after="240"/>
        <w:ind w:left="1276" w:right="1247"/>
        <w:jc w:val="center"/>
        <w:rPr>
          <w:rFonts w:cs="Arial"/>
          <w:b/>
          <w:sz w:val="48"/>
          <w:szCs w:val="48"/>
        </w:rPr>
      </w:pPr>
      <w:r>
        <w:rPr>
          <w:rFonts w:cs="Arial"/>
          <w:b/>
          <w:sz w:val="48"/>
          <w:szCs w:val="48"/>
        </w:rPr>
        <w:br w:type="page"/>
      </w:r>
    </w:p>
    <w:p w14:paraId="0363510E" w14:textId="34C37B88" w:rsidR="00BD06AD" w:rsidRPr="002F62C5" w:rsidRDefault="004557B1" w:rsidP="004613FF">
      <w:pPr>
        <w:pStyle w:val="Heading1"/>
        <w:spacing w:before="240" w:after="240"/>
      </w:pPr>
      <w:bookmarkStart w:id="0" w:name="_Hlk104809472"/>
      <w:r w:rsidRPr="002F62C5">
        <w:lastRenderedPageBreak/>
        <w:t>Introduction</w:t>
      </w:r>
      <w:r w:rsidR="00ED5C38" w:rsidRPr="002F62C5">
        <w:t xml:space="preserve"> to </w:t>
      </w:r>
      <w:r w:rsidR="00D556C4" w:rsidRPr="002F62C5">
        <w:t xml:space="preserve">the </w:t>
      </w:r>
      <w:r w:rsidR="00ED5C38" w:rsidRPr="002F62C5">
        <w:t>North Yorkshire Highways</w:t>
      </w:r>
      <w:r w:rsidR="00E11720" w:rsidRPr="002F62C5">
        <w:t xml:space="preserve"> Dynamic Purchasing System (DPS)</w:t>
      </w:r>
    </w:p>
    <w:p w14:paraId="67F8C34D" w14:textId="4C5F3163" w:rsidR="003F7C4E" w:rsidRDefault="002F223A" w:rsidP="004613FF">
      <w:pPr>
        <w:tabs>
          <w:tab w:val="num" w:pos="851"/>
        </w:tabs>
        <w:spacing w:after="240"/>
        <w:rPr>
          <w:rFonts w:cs="Arial"/>
          <w:bCs/>
          <w:szCs w:val="22"/>
        </w:rPr>
      </w:pPr>
      <w:r w:rsidRPr="008A41B9">
        <w:rPr>
          <w:rFonts w:cs="Arial"/>
          <w:bCs/>
          <w:szCs w:val="22"/>
        </w:rPr>
        <w:t xml:space="preserve">In partnership with North Yorkshire Council, NY Highways </w:t>
      </w:r>
      <w:r w:rsidR="00174AF6">
        <w:rPr>
          <w:rFonts w:cs="Arial"/>
          <w:bCs/>
          <w:szCs w:val="22"/>
        </w:rPr>
        <w:t xml:space="preserve">Limited (NYH) </w:t>
      </w:r>
      <w:r w:rsidRPr="008A41B9">
        <w:rPr>
          <w:rFonts w:cs="Arial"/>
          <w:bCs/>
          <w:szCs w:val="22"/>
        </w:rPr>
        <w:t>operates as a commercial business to provide highway services to both the public and private sectors across the region by combining a commercial focus with public sector values.</w:t>
      </w:r>
    </w:p>
    <w:p w14:paraId="0719E7BD" w14:textId="6E9CCEFB" w:rsidR="00BC0BCB" w:rsidRDefault="00E348F6" w:rsidP="004613FF">
      <w:pPr>
        <w:tabs>
          <w:tab w:val="num" w:pos="851"/>
        </w:tabs>
        <w:spacing w:after="240"/>
        <w:rPr>
          <w:rFonts w:cs="Arial"/>
          <w:bCs/>
          <w:szCs w:val="22"/>
        </w:rPr>
      </w:pPr>
      <w:r>
        <w:rPr>
          <w:rFonts w:cs="Arial"/>
          <w:bCs/>
          <w:szCs w:val="22"/>
        </w:rPr>
        <w:t xml:space="preserve">NYH </w:t>
      </w:r>
      <w:r w:rsidR="00C704CE">
        <w:rPr>
          <w:rFonts w:cs="Arial"/>
          <w:bCs/>
          <w:szCs w:val="22"/>
        </w:rPr>
        <w:t xml:space="preserve">requires </w:t>
      </w:r>
      <w:r w:rsidR="005D598B">
        <w:rPr>
          <w:rFonts w:cs="Arial"/>
          <w:bCs/>
          <w:szCs w:val="22"/>
        </w:rPr>
        <w:t xml:space="preserve">goods, works and services from </w:t>
      </w:r>
      <w:r w:rsidR="00D742A9">
        <w:rPr>
          <w:rFonts w:cs="Arial"/>
          <w:bCs/>
          <w:szCs w:val="22"/>
        </w:rPr>
        <w:t xml:space="preserve">a range of </w:t>
      </w:r>
      <w:r w:rsidR="005D598B">
        <w:rPr>
          <w:rFonts w:cs="Arial"/>
          <w:bCs/>
          <w:szCs w:val="22"/>
        </w:rPr>
        <w:t xml:space="preserve">suppliers on an ongoing basis to </w:t>
      </w:r>
      <w:r w:rsidR="0048772B">
        <w:rPr>
          <w:rFonts w:cs="Arial"/>
          <w:bCs/>
          <w:szCs w:val="22"/>
        </w:rPr>
        <w:t>enable</w:t>
      </w:r>
      <w:r w:rsidR="005D598B">
        <w:rPr>
          <w:rFonts w:cs="Arial"/>
          <w:bCs/>
          <w:szCs w:val="22"/>
        </w:rPr>
        <w:t xml:space="preserve"> it to deliver </w:t>
      </w:r>
      <w:r w:rsidR="003C6CAF">
        <w:rPr>
          <w:rFonts w:cs="Arial"/>
          <w:bCs/>
          <w:szCs w:val="22"/>
        </w:rPr>
        <w:t>highway services</w:t>
      </w:r>
      <w:r w:rsidR="002A3767">
        <w:rPr>
          <w:rFonts w:cs="Arial"/>
          <w:bCs/>
          <w:szCs w:val="22"/>
        </w:rPr>
        <w:t xml:space="preserve"> </w:t>
      </w:r>
      <w:r w:rsidR="0048772B">
        <w:rPr>
          <w:rFonts w:cs="Arial"/>
          <w:bCs/>
          <w:szCs w:val="22"/>
        </w:rPr>
        <w:t xml:space="preserve">to its customers </w:t>
      </w:r>
      <w:r w:rsidR="002A3767">
        <w:rPr>
          <w:rFonts w:cs="Arial"/>
          <w:bCs/>
          <w:szCs w:val="22"/>
        </w:rPr>
        <w:t xml:space="preserve">within the geographic boundaries of North </w:t>
      </w:r>
      <w:r w:rsidR="0048772B">
        <w:rPr>
          <w:rFonts w:cs="Arial"/>
          <w:bCs/>
          <w:szCs w:val="22"/>
        </w:rPr>
        <w:t>Yorkshire.</w:t>
      </w:r>
      <w:r w:rsidR="00BC0BCB">
        <w:rPr>
          <w:rFonts w:cs="Arial"/>
          <w:bCs/>
          <w:szCs w:val="22"/>
        </w:rPr>
        <w:t xml:space="preserve"> </w:t>
      </w:r>
      <w:r w:rsidR="002F223A" w:rsidRPr="008A41B9">
        <w:rPr>
          <w:rFonts w:cs="Arial"/>
          <w:bCs/>
          <w:szCs w:val="22"/>
        </w:rPr>
        <w:t>NY</w:t>
      </w:r>
      <w:r w:rsidR="00AF0F6E">
        <w:rPr>
          <w:rFonts w:cs="Arial"/>
          <w:bCs/>
          <w:szCs w:val="22"/>
        </w:rPr>
        <w:t>H</w:t>
      </w:r>
      <w:r w:rsidR="00774F0B" w:rsidRPr="008A41B9">
        <w:rPr>
          <w:rFonts w:cs="Arial"/>
          <w:bCs/>
          <w:szCs w:val="22"/>
        </w:rPr>
        <w:t xml:space="preserve"> </w:t>
      </w:r>
      <w:r w:rsidR="00C61CE4">
        <w:rPr>
          <w:rFonts w:cs="Arial"/>
          <w:bCs/>
          <w:szCs w:val="22"/>
        </w:rPr>
        <w:t>wishes to establish the</w:t>
      </w:r>
      <w:r w:rsidR="00AA7D09">
        <w:rPr>
          <w:rFonts w:cs="Arial"/>
          <w:bCs/>
          <w:szCs w:val="22"/>
        </w:rPr>
        <w:t xml:space="preserve"> Highway Services Dynamic </w:t>
      </w:r>
      <w:r w:rsidR="0049134C">
        <w:rPr>
          <w:rFonts w:cs="Arial"/>
          <w:bCs/>
          <w:szCs w:val="22"/>
        </w:rPr>
        <w:t>Purchasing</w:t>
      </w:r>
      <w:r w:rsidR="00AA7D09">
        <w:rPr>
          <w:rFonts w:cs="Arial"/>
          <w:bCs/>
          <w:szCs w:val="22"/>
        </w:rPr>
        <w:t xml:space="preserve"> System (</w:t>
      </w:r>
      <w:r w:rsidR="00774F0B" w:rsidRPr="008A41B9">
        <w:rPr>
          <w:rFonts w:cs="Arial"/>
          <w:bCs/>
          <w:szCs w:val="22"/>
        </w:rPr>
        <w:t>DPS</w:t>
      </w:r>
      <w:r w:rsidR="00AA7D09">
        <w:rPr>
          <w:rFonts w:cs="Arial"/>
          <w:bCs/>
          <w:szCs w:val="22"/>
        </w:rPr>
        <w:t>)</w:t>
      </w:r>
      <w:r w:rsidR="00C61CE4">
        <w:rPr>
          <w:rFonts w:cs="Arial"/>
          <w:bCs/>
          <w:szCs w:val="22"/>
        </w:rPr>
        <w:t xml:space="preserve"> to enable it </w:t>
      </w:r>
      <w:r w:rsidR="00BC0BCB">
        <w:rPr>
          <w:rFonts w:cs="Arial"/>
          <w:bCs/>
          <w:szCs w:val="22"/>
        </w:rPr>
        <w:t>to access</w:t>
      </w:r>
      <w:r w:rsidR="0089699E">
        <w:rPr>
          <w:rFonts w:cs="Arial"/>
          <w:bCs/>
          <w:szCs w:val="22"/>
        </w:rPr>
        <w:t xml:space="preserve"> the required goods, works and services</w:t>
      </w:r>
      <w:r w:rsidR="00DE1861">
        <w:rPr>
          <w:rFonts w:cs="Arial"/>
          <w:bCs/>
          <w:szCs w:val="22"/>
        </w:rPr>
        <w:t xml:space="preserve"> in accordance with </w:t>
      </w:r>
      <w:r w:rsidR="003E0A17">
        <w:rPr>
          <w:rFonts w:cs="Arial"/>
          <w:bCs/>
          <w:szCs w:val="22"/>
        </w:rPr>
        <w:t>Regulation 34 of the Public Contract Regulations 2015.</w:t>
      </w:r>
    </w:p>
    <w:p w14:paraId="5C6D57D1" w14:textId="24F59011" w:rsidR="00774F0B" w:rsidRPr="008A41B9" w:rsidRDefault="00774F0B" w:rsidP="004613FF">
      <w:pPr>
        <w:tabs>
          <w:tab w:val="num" w:pos="851"/>
        </w:tabs>
        <w:spacing w:after="240"/>
        <w:rPr>
          <w:rFonts w:cs="Arial"/>
          <w:bCs/>
          <w:szCs w:val="22"/>
        </w:rPr>
      </w:pPr>
      <w:r w:rsidRPr="008A41B9">
        <w:rPr>
          <w:rFonts w:cs="Arial"/>
          <w:bCs/>
          <w:szCs w:val="22"/>
        </w:rPr>
        <w:t xml:space="preserve">A DPS is essentially an approved supplier list for </w:t>
      </w:r>
      <w:r w:rsidR="008F59E6">
        <w:rPr>
          <w:rFonts w:cs="Arial"/>
          <w:bCs/>
          <w:szCs w:val="22"/>
        </w:rPr>
        <w:t>the procurement of commonly used good</w:t>
      </w:r>
      <w:r w:rsidR="00A92BDA">
        <w:rPr>
          <w:rFonts w:cs="Arial"/>
          <w:bCs/>
          <w:szCs w:val="22"/>
        </w:rPr>
        <w:t>s</w:t>
      </w:r>
      <w:r w:rsidR="008F59E6">
        <w:rPr>
          <w:rFonts w:cs="Arial"/>
          <w:bCs/>
          <w:szCs w:val="22"/>
        </w:rPr>
        <w:t xml:space="preserve">, works and services. </w:t>
      </w:r>
      <w:r w:rsidR="0002719C">
        <w:rPr>
          <w:rFonts w:cs="Arial"/>
          <w:bCs/>
          <w:szCs w:val="22"/>
        </w:rPr>
        <w:t xml:space="preserve"> All </w:t>
      </w:r>
      <w:r w:rsidR="00CD448A">
        <w:rPr>
          <w:rFonts w:cs="Arial"/>
          <w:bCs/>
          <w:szCs w:val="22"/>
        </w:rPr>
        <w:t>suppliers</w:t>
      </w:r>
      <w:r w:rsidR="0002719C">
        <w:rPr>
          <w:rFonts w:cs="Arial"/>
          <w:bCs/>
          <w:szCs w:val="22"/>
        </w:rPr>
        <w:t xml:space="preserve"> </w:t>
      </w:r>
      <w:r w:rsidR="00CD448A">
        <w:rPr>
          <w:rFonts w:cs="Arial"/>
          <w:bCs/>
          <w:szCs w:val="22"/>
        </w:rPr>
        <w:t xml:space="preserve">that are </w:t>
      </w:r>
      <w:r w:rsidR="006044A5">
        <w:rPr>
          <w:rFonts w:cs="Arial"/>
          <w:bCs/>
          <w:szCs w:val="22"/>
        </w:rPr>
        <w:t xml:space="preserve">appointed </w:t>
      </w:r>
      <w:r w:rsidR="006044A5" w:rsidRPr="008A41B9">
        <w:rPr>
          <w:rFonts w:cs="Arial"/>
          <w:bCs/>
          <w:szCs w:val="22"/>
        </w:rPr>
        <w:t>to</w:t>
      </w:r>
      <w:r w:rsidRPr="008A41B9">
        <w:rPr>
          <w:rFonts w:cs="Arial"/>
          <w:bCs/>
          <w:szCs w:val="22"/>
        </w:rPr>
        <w:t xml:space="preserve"> the DPS </w:t>
      </w:r>
      <w:r w:rsidR="0099631C">
        <w:rPr>
          <w:rFonts w:cs="Arial"/>
          <w:bCs/>
          <w:szCs w:val="22"/>
        </w:rPr>
        <w:t>are</w:t>
      </w:r>
      <w:r w:rsidRPr="008A41B9">
        <w:rPr>
          <w:rFonts w:cs="Arial"/>
          <w:bCs/>
          <w:szCs w:val="22"/>
        </w:rPr>
        <w:t xml:space="preserve"> </w:t>
      </w:r>
      <w:r w:rsidR="0073409B">
        <w:rPr>
          <w:rFonts w:cs="Arial"/>
          <w:bCs/>
          <w:szCs w:val="22"/>
        </w:rPr>
        <w:t xml:space="preserve">then </w:t>
      </w:r>
      <w:r w:rsidRPr="008A41B9">
        <w:rPr>
          <w:rFonts w:cs="Arial"/>
          <w:bCs/>
          <w:szCs w:val="22"/>
        </w:rPr>
        <w:t xml:space="preserve">invited to bid for </w:t>
      </w:r>
      <w:r w:rsidR="00C325AE">
        <w:rPr>
          <w:rFonts w:cs="Arial"/>
          <w:bCs/>
          <w:szCs w:val="22"/>
        </w:rPr>
        <w:t>specific contracts</w:t>
      </w:r>
      <w:r w:rsidR="00117E08">
        <w:rPr>
          <w:rFonts w:cs="Arial"/>
          <w:bCs/>
          <w:szCs w:val="22"/>
        </w:rPr>
        <w:t xml:space="preserve"> under the DPS</w:t>
      </w:r>
      <w:r w:rsidRPr="008A41B9">
        <w:rPr>
          <w:rFonts w:cs="Arial"/>
          <w:bCs/>
          <w:szCs w:val="22"/>
        </w:rPr>
        <w:t xml:space="preserve"> as </w:t>
      </w:r>
      <w:r w:rsidR="008F470C">
        <w:rPr>
          <w:rFonts w:cs="Arial"/>
          <w:bCs/>
          <w:szCs w:val="22"/>
        </w:rPr>
        <w:t xml:space="preserve">the </w:t>
      </w:r>
      <w:r w:rsidR="008D7CE8">
        <w:rPr>
          <w:rFonts w:cs="Arial"/>
          <w:bCs/>
          <w:szCs w:val="22"/>
        </w:rPr>
        <w:t>need</w:t>
      </w:r>
      <w:r w:rsidRPr="008A41B9">
        <w:rPr>
          <w:rFonts w:cs="Arial"/>
          <w:bCs/>
          <w:szCs w:val="22"/>
        </w:rPr>
        <w:t xml:space="preserve"> arise</w:t>
      </w:r>
      <w:r w:rsidR="008F470C">
        <w:rPr>
          <w:rFonts w:cs="Arial"/>
          <w:bCs/>
          <w:szCs w:val="22"/>
        </w:rPr>
        <w:t>s</w:t>
      </w:r>
      <w:r w:rsidRPr="008A41B9">
        <w:rPr>
          <w:rFonts w:cs="Arial"/>
          <w:bCs/>
          <w:szCs w:val="22"/>
        </w:rPr>
        <w:t>.</w:t>
      </w:r>
      <w:r w:rsidR="007E5905">
        <w:rPr>
          <w:rFonts w:cs="Arial"/>
          <w:bCs/>
          <w:szCs w:val="22"/>
        </w:rPr>
        <w:t xml:space="preserve"> </w:t>
      </w:r>
    </w:p>
    <w:p w14:paraId="3DC01276" w14:textId="52F0D4EF" w:rsidR="00774F0B" w:rsidRDefault="00774F0B" w:rsidP="004613FF">
      <w:pPr>
        <w:tabs>
          <w:tab w:val="num" w:pos="851"/>
        </w:tabs>
        <w:spacing w:after="240"/>
        <w:rPr>
          <w:rFonts w:cs="Arial"/>
          <w:bCs/>
          <w:szCs w:val="22"/>
        </w:rPr>
      </w:pPr>
      <w:r w:rsidRPr="008A41B9">
        <w:rPr>
          <w:rFonts w:cs="Arial"/>
          <w:bCs/>
          <w:szCs w:val="22"/>
        </w:rPr>
        <w:t xml:space="preserve">A DPS means suppliers don’t have to demonstrate </w:t>
      </w:r>
      <w:r w:rsidR="0099631C">
        <w:rPr>
          <w:rFonts w:cs="Arial"/>
          <w:bCs/>
          <w:szCs w:val="22"/>
        </w:rPr>
        <w:t xml:space="preserve">their </w:t>
      </w:r>
      <w:r w:rsidRPr="008A41B9">
        <w:rPr>
          <w:rFonts w:cs="Arial"/>
          <w:bCs/>
          <w:szCs w:val="22"/>
        </w:rPr>
        <w:t xml:space="preserve">suitability and capability every time they wish to compete for a </w:t>
      </w:r>
      <w:r w:rsidR="00117E08">
        <w:rPr>
          <w:rFonts w:cs="Arial"/>
          <w:bCs/>
          <w:szCs w:val="22"/>
        </w:rPr>
        <w:t xml:space="preserve">specific </w:t>
      </w:r>
      <w:r w:rsidRPr="008A41B9">
        <w:rPr>
          <w:rFonts w:cs="Arial"/>
          <w:bCs/>
          <w:szCs w:val="22"/>
        </w:rPr>
        <w:t>contract.</w:t>
      </w:r>
      <w:r w:rsidR="00F332CA">
        <w:rPr>
          <w:rFonts w:cs="Arial"/>
          <w:bCs/>
          <w:szCs w:val="22"/>
        </w:rPr>
        <w:t xml:space="preserve"> </w:t>
      </w:r>
    </w:p>
    <w:p w14:paraId="6189D379" w14:textId="707FEB49" w:rsidR="00555D93" w:rsidRPr="008A41B9" w:rsidRDefault="00555D93" w:rsidP="004613FF">
      <w:pPr>
        <w:tabs>
          <w:tab w:val="num" w:pos="851"/>
        </w:tabs>
        <w:spacing w:after="240"/>
        <w:rPr>
          <w:rFonts w:cs="Arial"/>
          <w:bCs/>
          <w:szCs w:val="22"/>
        </w:rPr>
      </w:pPr>
      <w:r w:rsidRPr="008A41B9">
        <w:rPr>
          <w:rFonts w:cs="Arial"/>
          <w:bCs/>
          <w:szCs w:val="22"/>
        </w:rPr>
        <w:t xml:space="preserve">This document details </w:t>
      </w:r>
      <w:r w:rsidR="004D1EA4">
        <w:rPr>
          <w:rFonts w:cs="Arial"/>
          <w:bCs/>
          <w:szCs w:val="22"/>
        </w:rPr>
        <w:t xml:space="preserve">the nature of the </w:t>
      </w:r>
      <w:r w:rsidR="00D556C4">
        <w:rPr>
          <w:rFonts w:cs="Arial"/>
          <w:bCs/>
          <w:szCs w:val="22"/>
        </w:rPr>
        <w:t>opportunity, the</w:t>
      </w:r>
      <w:r w:rsidR="004D1EA4">
        <w:rPr>
          <w:rFonts w:cs="Arial"/>
          <w:bCs/>
          <w:szCs w:val="22"/>
        </w:rPr>
        <w:t xml:space="preserve"> </w:t>
      </w:r>
      <w:r w:rsidRPr="008A41B9">
        <w:rPr>
          <w:rFonts w:cs="Arial"/>
          <w:bCs/>
          <w:szCs w:val="22"/>
        </w:rPr>
        <w:t xml:space="preserve">requirements for entry onto the DPS and </w:t>
      </w:r>
      <w:r w:rsidR="004D1EA4">
        <w:rPr>
          <w:rFonts w:cs="Arial"/>
          <w:bCs/>
          <w:szCs w:val="22"/>
        </w:rPr>
        <w:t xml:space="preserve">how </w:t>
      </w:r>
      <w:r w:rsidR="00D556C4">
        <w:rPr>
          <w:rFonts w:cs="Arial"/>
          <w:bCs/>
          <w:szCs w:val="22"/>
        </w:rPr>
        <w:t>specific contracts will be procured</w:t>
      </w:r>
      <w:r w:rsidRPr="008A41B9">
        <w:rPr>
          <w:rFonts w:cs="Arial"/>
          <w:bCs/>
          <w:szCs w:val="22"/>
        </w:rPr>
        <w:t xml:space="preserve"> </w:t>
      </w:r>
      <w:r w:rsidR="00D556C4">
        <w:rPr>
          <w:rFonts w:cs="Arial"/>
          <w:bCs/>
          <w:szCs w:val="22"/>
        </w:rPr>
        <w:t>under the</w:t>
      </w:r>
      <w:r w:rsidRPr="008A41B9">
        <w:rPr>
          <w:rFonts w:cs="Arial"/>
          <w:bCs/>
          <w:szCs w:val="22"/>
        </w:rPr>
        <w:t xml:space="preserve"> DPS.</w:t>
      </w:r>
    </w:p>
    <w:p w14:paraId="33F4529E" w14:textId="77777777" w:rsidR="0037068C" w:rsidRPr="008A41B9" w:rsidRDefault="0037068C" w:rsidP="004613FF">
      <w:pPr>
        <w:pStyle w:val="Heading1"/>
        <w:spacing w:before="240" w:after="240"/>
      </w:pPr>
      <w:r w:rsidRPr="008A41B9">
        <w:t>Nature and estimated quantities of the purchases</w:t>
      </w:r>
    </w:p>
    <w:p w14:paraId="0794C72E" w14:textId="0933709B" w:rsidR="00116B66" w:rsidRDefault="00F1661F" w:rsidP="004613FF">
      <w:pPr>
        <w:tabs>
          <w:tab w:val="num" w:pos="851"/>
        </w:tabs>
        <w:spacing w:after="240"/>
        <w:rPr>
          <w:rFonts w:cs="Arial"/>
          <w:bCs/>
          <w:szCs w:val="22"/>
        </w:rPr>
      </w:pPr>
      <w:r>
        <w:rPr>
          <w:rFonts w:cs="Arial"/>
          <w:bCs/>
          <w:szCs w:val="22"/>
        </w:rPr>
        <w:t xml:space="preserve">The </w:t>
      </w:r>
      <w:r w:rsidR="00116B66">
        <w:rPr>
          <w:rFonts w:cs="Arial"/>
          <w:bCs/>
          <w:szCs w:val="22"/>
        </w:rPr>
        <w:t xml:space="preserve">DPS is divided into </w:t>
      </w:r>
      <w:proofErr w:type="gramStart"/>
      <w:r w:rsidR="00116B66">
        <w:rPr>
          <w:rFonts w:cs="Arial"/>
          <w:bCs/>
          <w:szCs w:val="22"/>
        </w:rPr>
        <w:t>a number of</w:t>
      </w:r>
      <w:proofErr w:type="gramEnd"/>
      <w:r w:rsidR="00116B66">
        <w:rPr>
          <w:rFonts w:cs="Arial"/>
          <w:bCs/>
          <w:szCs w:val="22"/>
        </w:rPr>
        <w:t xml:space="preserve"> Lots and Categories as described below. </w:t>
      </w:r>
      <w:r w:rsidR="00231F38" w:rsidRPr="008A41B9">
        <w:rPr>
          <w:rFonts w:cs="Arial"/>
          <w:bCs/>
          <w:szCs w:val="22"/>
        </w:rPr>
        <w:t xml:space="preserve">The Lots cover the administrative boundary of North Yorkshire Council. </w:t>
      </w:r>
      <w:r w:rsidR="00116B66">
        <w:rPr>
          <w:rFonts w:cs="Arial"/>
          <w:bCs/>
          <w:szCs w:val="22"/>
        </w:rPr>
        <w:t>Suppliers may apply to be appointed to any of the Lots and Categories. Suppliers may apply for multiple Lots and Categories.</w:t>
      </w:r>
    </w:p>
    <w:p w14:paraId="5569F469" w14:textId="4202F47F" w:rsidR="00F1661F" w:rsidRPr="008A41B9" w:rsidRDefault="00F1661F" w:rsidP="004613FF">
      <w:pPr>
        <w:tabs>
          <w:tab w:val="num" w:pos="851"/>
        </w:tabs>
        <w:spacing w:after="240"/>
        <w:rPr>
          <w:rFonts w:cs="Arial"/>
          <w:bCs/>
          <w:szCs w:val="22"/>
        </w:rPr>
      </w:pPr>
      <w:r w:rsidRPr="008A41B9">
        <w:rPr>
          <w:rFonts w:cs="Arial"/>
          <w:bCs/>
          <w:szCs w:val="22"/>
        </w:rPr>
        <w:t xml:space="preserve">The DPS is expected to be </w:t>
      </w:r>
      <w:r w:rsidR="00831C91">
        <w:rPr>
          <w:rFonts w:cs="Arial"/>
          <w:bCs/>
          <w:szCs w:val="22"/>
        </w:rPr>
        <w:t>open until October 2028</w:t>
      </w:r>
      <w:r w:rsidR="00A32C9D">
        <w:rPr>
          <w:rFonts w:cs="Arial"/>
          <w:bCs/>
          <w:szCs w:val="22"/>
        </w:rPr>
        <w:t xml:space="preserve"> when the new Procurement Act 2023</w:t>
      </w:r>
      <w:r w:rsidR="00E31090">
        <w:rPr>
          <w:rFonts w:cs="Arial"/>
          <w:bCs/>
          <w:szCs w:val="22"/>
        </w:rPr>
        <w:t xml:space="preserve"> </w:t>
      </w:r>
      <w:r w:rsidR="00F759BF">
        <w:rPr>
          <w:rFonts w:cs="Arial"/>
          <w:bCs/>
          <w:szCs w:val="22"/>
        </w:rPr>
        <w:t xml:space="preserve">introduces </w:t>
      </w:r>
      <w:r w:rsidR="00BC18F1">
        <w:rPr>
          <w:rFonts w:cs="Arial"/>
          <w:bCs/>
          <w:szCs w:val="22"/>
        </w:rPr>
        <w:t>this date</w:t>
      </w:r>
      <w:r w:rsidR="00D2060B">
        <w:rPr>
          <w:rFonts w:cs="Arial"/>
          <w:bCs/>
          <w:szCs w:val="22"/>
        </w:rPr>
        <w:t xml:space="preserve"> as a</w:t>
      </w:r>
      <w:r w:rsidR="007C3882">
        <w:rPr>
          <w:rFonts w:cs="Arial"/>
          <w:bCs/>
          <w:szCs w:val="22"/>
        </w:rPr>
        <w:t xml:space="preserve"> limit on the period of validity</w:t>
      </w:r>
      <w:r w:rsidRPr="008A41B9">
        <w:rPr>
          <w:rFonts w:cs="Arial"/>
          <w:bCs/>
          <w:szCs w:val="22"/>
        </w:rPr>
        <w:t xml:space="preserve"> and it is envisaged the total value of </w:t>
      </w:r>
      <w:r w:rsidR="0041531E">
        <w:rPr>
          <w:rFonts w:cs="Arial"/>
          <w:bCs/>
          <w:szCs w:val="22"/>
        </w:rPr>
        <w:t xml:space="preserve">specific contract procured under </w:t>
      </w:r>
      <w:r w:rsidRPr="008A41B9">
        <w:rPr>
          <w:rFonts w:cs="Arial"/>
          <w:bCs/>
          <w:szCs w:val="22"/>
        </w:rPr>
        <w:t>the DPS will be in the region of £</w:t>
      </w:r>
      <w:r w:rsidR="00ED003B">
        <w:rPr>
          <w:rFonts w:cs="Arial"/>
          <w:bCs/>
          <w:szCs w:val="22"/>
        </w:rPr>
        <w:t>61</w:t>
      </w:r>
      <w:r w:rsidRPr="00ED003B">
        <w:rPr>
          <w:rFonts w:cs="Arial"/>
          <w:bCs/>
          <w:szCs w:val="22"/>
        </w:rPr>
        <w:t>M</w:t>
      </w:r>
      <w:r w:rsidRPr="008A41B9">
        <w:rPr>
          <w:rFonts w:cs="Arial"/>
          <w:bCs/>
          <w:szCs w:val="22"/>
        </w:rPr>
        <w:t xml:space="preserve"> per annum (This is a DPS and unless specified in a further competition all volumes and values are not guaranteed)</w:t>
      </w:r>
      <w:r w:rsidR="000854F3">
        <w:rPr>
          <w:rFonts w:cs="Arial"/>
          <w:bCs/>
          <w:szCs w:val="22"/>
        </w:rPr>
        <w:t>.</w:t>
      </w:r>
    </w:p>
    <w:p w14:paraId="74BA67D0" w14:textId="22ED9C30" w:rsidR="00A40C6F" w:rsidRDefault="00A40C6F" w:rsidP="004613FF">
      <w:pPr>
        <w:tabs>
          <w:tab w:val="num" w:pos="851"/>
        </w:tabs>
        <w:spacing w:after="240"/>
        <w:rPr>
          <w:rFonts w:cs="Arial"/>
          <w:bCs/>
          <w:szCs w:val="22"/>
        </w:rPr>
      </w:pPr>
      <w:bookmarkStart w:id="1" w:name="_Hlk104809549"/>
      <w:bookmarkEnd w:id="0"/>
      <w:r w:rsidRPr="008A41B9">
        <w:rPr>
          <w:rFonts w:cs="Arial"/>
          <w:bCs/>
          <w:szCs w:val="22"/>
        </w:rPr>
        <w:t xml:space="preserve">A description of the </w:t>
      </w:r>
      <w:r w:rsidR="00477E8E">
        <w:rPr>
          <w:rFonts w:cs="Arial"/>
          <w:bCs/>
          <w:szCs w:val="22"/>
        </w:rPr>
        <w:t xml:space="preserve">Lots and </w:t>
      </w:r>
      <w:r w:rsidRPr="008A41B9">
        <w:rPr>
          <w:rFonts w:cs="Arial"/>
          <w:bCs/>
          <w:szCs w:val="22"/>
        </w:rPr>
        <w:t>Categories is given below to provide potential bidders with an indication of the type of work/product NY</w:t>
      </w:r>
      <w:r w:rsidR="00477E8E">
        <w:rPr>
          <w:rFonts w:cs="Arial"/>
          <w:bCs/>
          <w:szCs w:val="22"/>
        </w:rPr>
        <w:t>H</w:t>
      </w:r>
      <w:r w:rsidRPr="008A41B9">
        <w:rPr>
          <w:rFonts w:cs="Arial"/>
          <w:bCs/>
          <w:szCs w:val="22"/>
        </w:rPr>
        <w:t xml:space="preserve"> will be looking to procure under this DPS:</w:t>
      </w:r>
    </w:p>
    <w:p w14:paraId="23C76881" w14:textId="77777777" w:rsidR="00A40C6F" w:rsidRPr="004613FF" w:rsidRDefault="00A40C6F" w:rsidP="004613FF">
      <w:pPr>
        <w:pStyle w:val="Heading2"/>
      </w:pPr>
      <w:r w:rsidRPr="004613FF">
        <w:t>Lot 1 – Highway Works</w:t>
      </w:r>
    </w:p>
    <w:p w14:paraId="3288256E" w14:textId="31F64E8B" w:rsidR="00A40C6F" w:rsidRPr="004613FF" w:rsidRDefault="00A40C6F" w:rsidP="004613FF">
      <w:pPr>
        <w:pStyle w:val="ListParagraph"/>
        <w:numPr>
          <w:ilvl w:val="0"/>
          <w:numId w:val="36"/>
        </w:numPr>
        <w:tabs>
          <w:tab w:val="num" w:pos="851"/>
        </w:tabs>
        <w:spacing w:after="240"/>
        <w:rPr>
          <w:rFonts w:cs="Arial"/>
          <w:bCs/>
          <w:szCs w:val="22"/>
        </w:rPr>
      </w:pPr>
      <w:r w:rsidRPr="004613FF">
        <w:rPr>
          <w:rFonts w:cs="Arial"/>
          <w:bCs/>
          <w:szCs w:val="22"/>
        </w:rPr>
        <w:t xml:space="preserve">Civils works &lt; £250k per work package </w:t>
      </w:r>
      <w:r w:rsidR="004D2974" w:rsidRPr="004613FF">
        <w:rPr>
          <w:rFonts w:cs="Arial"/>
          <w:bCs/>
          <w:szCs w:val="22"/>
        </w:rPr>
        <w:t>(client maintains discretion to award contracts of a</w:t>
      </w:r>
      <w:r w:rsidR="00805219" w:rsidRPr="004613FF">
        <w:rPr>
          <w:rFonts w:cs="Arial"/>
          <w:bCs/>
          <w:szCs w:val="22"/>
        </w:rPr>
        <w:t xml:space="preserve"> </w:t>
      </w:r>
      <w:r w:rsidR="004D2974" w:rsidRPr="004613FF">
        <w:rPr>
          <w:rFonts w:cs="Arial"/>
          <w:bCs/>
          <w:szCs w:val="22"/>
        </w:rPr>
        <w:t xml:space="preserve">higher value based on individual circumstances) </w:t>
      </w:r>
      <w:r w:rsidRPr="004613FF">
        <w:rPr>
          <w:rFonts w:cs="Arial"/>
          <w:bCs/>
          <w:szCs w:val="22"/>
        </w:rPr>
        <w:t>– estimated annual spend of £2m</w:t>
      </w:r>
      <w:r w:rsidR="004613FF">
        <w:rPr>
          <w:rFonts w:cs="Arial"/>
          <w:bCs/>
          <w:szCs w:val="22"/>
        </w:rPr>
        <w:br/>
      </w:r>
      <w:r w:rsidRPr="002F47BE">
        <w:rPr>
          <w:rFonts w:cs="Arial"/>
          <w:bCs/>
          <w:i/>
          <w:iCs/>
          <w:szCs w:val="22"/>
        </w:rPr>
        <w:t>General civils type works associated with undertaking small improvement works on/or adjacent to the highway network</w:t>
      </w:r>
      <w:r w:rsidR="0080496C" w:rsidRPr="002F47BE">
        <w:rPr>
          <w:rFonts w:cs="Arial"/>
          <w:bCs/>
          <w:i/>
          <w:iCs/>
          <w:szCs w:val="22"/>
        </w:rPr>
        <w:t xml:space="preserve">. E.g. </w:t>
      </w:r>
      <w:r w:rsidR="00AC23E3" w:rsidRPr="002F47BE">
        <w:rPr>
          <w:rFonts w:cs="Arial"/>
          <w:bCs/>
          <w:i/>
          <w:iCs/>
          <w:szCs w:val="22"/>
        </w:rPr>
        <w:t>Footbridge works, bridge repairs, cattle grid repairs</w:t>
      </w:r>
      <w:r w:rsidR="00270EBE" w:rsidRPr="002F47BE">
        <w:rPr>
          <w:rFonts w:cs="Arial"/>
          <w:bCs/>
          <w:i/>
          <w:iCs/>
          <w:szCs w:val="22"/>
        </w:rPr>
        <w:t xml:space="preserve">, street lighting column </w:t>
      </w:r>
      <w:r w:rsidR="00DB09FA" w:rsidRPr="002F47BE">
        <w:rPr>
          <w:rFonts w:cs="Arial"/>
          <w:bCs/>
          <w:i/>
          <w:iCs/>
          <w:szCs w:val="22"/>
        </w:rPr>
        <w:t>painting.</w:t>
      </w:r>
    </w:p>
    <w:p w14:paraId="2E4D75F1" w14:textId="5ECE2D72" w:rsidR="00A40C6F" w:rsidRPr="004613FF" w:rsidRDefault="00A40C6F" w:rsidP="000F2732">
      <w:pPr>
        <w:pStyle w:val="ListParagraph"/>
        <w:numPr>
          <w:ilvl w:val="0"/>
          <w:numId w:val="36"/>
        </w:numPr>
        <w:tabs>
          <w:tab w:val="num" w:pos="851"/>
        </w:tabs>
        <w:spacing w:after="240"/>
        <w:rPr>
          <w:rFonts w:cs="Arial"/>
          <w:bCs/>
          <w:szCs w:val="22"/>
        </w:rPr>
      </w:pPr>
      <w:r w:rsidRPr="004613FF">
        <w:rPr>
          <w:rFonts w:cs="Arial"/>
          <w:bCs/>
          <w:szCs w:val="22"/>
        </w:rPr>
        <w:lastRenderedPageBreak/>
        <w:t xml:space="preserve">Surfacing &lt; £250k per work package </w:t>
      </w:r>
      <w:bookmarkStart w:id="2" w:name="_Hlk156913500"/>
      <w:r w:rsidR="004D2974" w:rsidRPr="004613FF">
        <w:rPr>
          <w:rFonts w:cs="Arial"/>
          <w:bCs/>
          <w:szCs w:val="22"/>
        </w:rPr>
        <w:t xml:space="preserve">(client maintains discretion to award contracts of a higher value based on individual circumstances) </w:t>
      </w:r>
      <w:r w:rsidRPr="004613FF">
        <w:rPr>
          <w:rFonts w:cs="Arial"/>
          <w:bCs/>
          <w:szCs w:val="22"/>
        </w:rPr>
        <w:t>– estimated annual spend of £</w:t>
      </w:r>
      <w:bookmarkEnd w:id="2"/>
      <w:r w:rsidR="00DB3337" w:rsidRPr="004613FF">
        <w:rPr>
          <w:rFonts w:cs="Arial"/>
          <w:bCs/>
          <w:szCs w:val="22"/>
        </w:rPr>
        <w:t>3m</w:t>
      </w:r>
      <w:r w:rsidR="004613FF">
        <w:rPr>
          <w:rFonts w:cs="Arial"/>
          <w:bCs/>
          <w:szCs w:val="22"/>
        </w:rPr>
        <w:br/>
      </w:r>
      <w:r w:rsidRPr="002F47BE">
        <w:rPr>
          <w:rFonts w:cs="Arial"/>
          <w:bCs/>
          <w:i/>
          <w:iCs/>
          <w:szCs w:val="22"/>
        </w:rPr>
        <w:t>Small surfacing scheme work and patching.</w:t>
      </w:r>
    </w:p>
    <w:p w14:paraId="7906A80F" w14:textId="45740CEB" w:rsidR="00A40C6F" w:rsidRPr="004613FF" w:rsidRDefault="00A40C6F" w:rsidP="00E2684C">
      <w:pPr>
        <w:pStyle w:val="ListParagraph"/>
        <w:numPr>
          <w:ilvl w:val="0"/>
          <w:numId w:val="36"/>
        </w:numPr>
        <w:tabs>
          <w:tab w:val="num" w:pos="851"/>
        </w:tabs>
        <w:spacing w:after="240"/>
        <w:rPr>
          <w:rFonts w:cs="Arial"/>
          <w:bCs/>
          <w:szCs w:val="22"/>
        </w:rPr>
      </w:pPr>
      <w:r w:rsidRPr="004613FF">
        <w:rPr>
          <w:rFonts w:cs="Arial"/>
          <w:bCs/>
          <w:szCs w:val="22"/>
        </w:rPr>
        <w:t>Surface dressing and specialist treatments – estimated annual spend of £</w:t>
      </w:r>
      <w:r w:rsidR="00BE2E88" w:rsidRPr="004613FF">
        <w:rPr>
          <w:rFonts w:cs="Arial"/>
          <w:bCs/>
          <w:szCs w:val="22"/>
        </w:rPr>
        <w:t>4m</w:t>
      </w:r>
      <w:r w:rsidR="004613FF" w:rsidRPr="004613FF">
        <w:rPr>
          <w:rFonts w:cs="Arial"/>
          <w:bCs/>
          <w:szCs w:val="22"/>
        </w:rPr>
        <w:br/>
      </w:r>
      <w:r w:rsidRPr="002F47BE">
        <w:rPr>
          <w:rFonts w:cs="Arial"/>
          <w:bCs/>
          <w:i/>
          <w:iCs/>
          <w:szCs w:val="22"/>
        </w:rPr>
        <w:t>Surface dressing and specialist treatments which may include anti-skid, preservation sprays, micro-asphalt and coloured surfacing</w:t>
      </w:r>
      <w:r w:rsidR="00835DEA" w:rsidRPr="002F47BE">
        <w:rPr>
          <w:rFonts w:cs="Arial"/>
          <w:bCs/>
          <w:i/>
          <w:iCs/>
          <w:szCs w:val="22"/>
        </w:rPr>
        <w:t>.</w:t>
      </w:r>
    </w:p>
    <w:p w14:paraId="77748FA4" w14:textId="2830DAE6" w:rsidR="00A40C6F" w:rsidRPr="002F47BE" w:rsidRDefault="00A40C6F" w:rsidP="00B5218F">
      <w:pPr>
        <w:pStyle w:val="ListParagraph"/>
        <w:numPr>
          <w:ilvl w:val="0"/>
          <w:numId w:val="36"/>
        </w:numPr>
        <w:tabs>
          <w:tab w:val="num" w:pos="851"/>
        </w:tabs>
        <w:spacing w:after="240"/>
        <w:rPr>
          <w:rFonts w:cs="Arial"/>
          <w:bCs/>
          <w:i/>
          <w:iCs/>
          <w:szCs w:val="22"/>
        </w:rPr>
      </w:pPr>
      <w:r w:rsidRPr="00E13715">
        <w:rPr>
          <w:rFonts w:cs="Arial"/>
          <w:bCs/>
          <w:szCs w:val="22"/>
        </w:rPr>
        <w:t>Highways electrical works – estimated annual spend of £4.5m</w:t>
      </w:r>
      <w:r w:rsidR="00E13715">
        <w:rPr>
          <w:rFonts w:cs="Arial"/>
          <w:bCs/>
          <w:szCs w:val="22"/>
        </w:rPr>
        <w:br/>
      </w:r>
      <w:r w:rsidRPr="002F47BE">
        <w:rPr>
          <w:rFonts w:cs="Arial"/>
          <w:bCs/>
          <w:i/>
          <w:iCs/>
          <w:szCs w:val="22"/>
        </w:rPr>
        <w:t>Maintenance and installation of street lighting, illuminated signs and traffic signals</w:t>
      </w:r>
      <w:r w:rsidR="002F47BE">
        <w:rPr>
          <w:rFonts w:cs="Arial"/>
          <w:bCs/>
          <w:i/>
          <w:iCs/>
          <w:szCs w:val="22"/>
        </w:rPr>
        <w:t>.</w:t>
      </w:r>
    </w:p>
    <w:p w14:paraId="17E463FB" w14:textId="754A668B" w:rsidR="00A40C6F" w:rsidRPr="00E13715" w:rsidRDefault="00A40C6F" w:rsidP="00B92CD6">
      <w:pPr>
        <w:pStyle w:val="ListParagraph"/>
        <w:numPr>
          <w:ilvl w:val="0"/>
          <w:numId w:val="36"/>
        </w:numPr>
        <w:tabs>
          <w:tab w:val="num" w:pos="851"/>
        </w:tabs>
        <w:spacing w:after="240"/>
        <w:rPr>
          <w:rFonts w:cs="Arial"/>
          <w:bCs/>
          <w:szCs w:val="22"/>
        </w:rPr>
      </w:pPr>
      <w:r w:rsidRPr="00E13715">
        <w:rPr>
          <w:rFonts w:cs="Arial"/>
          <w:bCs/>
          <w:szCs w:val="22"/>
        </w:rPr>
        <w:t>Fences and barriers – estimated annual spend of £220k</w:t>
      </w:r>
      <w:r w:rsidR="00E13715">
        <w:rPr>
          <w:rFonts w:cs="Arial"/>
          <w:bCs/>
          <w:szCs w:val="22"/>
        </w:rPr>
        <w:br/>
      </w:r>
      <w:r w:rsidRPr="002F47BE">
        <w:rPr>
          <w:rFonts w:cs="Arial"/>
          <w:bCs/>
          <w:i/>
          <w:iCs/>
          <w:szCs w:val="22"/>
        </w:rPr>
        <w:t>Maintenance and installation of fences and barriers on the highway network</w:t>
      </w:r>
      <w:r w:rsidR="002F47BE">
        <w:rPr>
          <w:rFonts w:cs="Arial"/>
          <w:bCs/>
          <w:i/>
          <w:iCs/>
          <w:szCs w:val="22"/>
        </w:rPr>
        <w:t>.</w:t>
      </w:r>
    </w:p>
    <w:p w14:paraId="3068538F" w14:textId="424CDD27" w:rsidR="00A40C6F" w:rsidRPr="00E13715" w:rsidRDefault="00A40C6F" w:rsidP="00944A4F">
      <w:pPr>
        <w:pStyle w:val="ListParagraph"/>
        <w:numPr>
          <w:ilvl w:val="0"/>
          <w:numId w:val="36"/>
        </w:numPr>
        <w:tabs>
          <w:tab w:val="num" w:pos="851"/>
        </w:tabs>
        <w:spacing w:after="240"/>
        <w:rPr>
          <w:rFonts w:cs="Arial"/>
          <w:bCs/>
          <w:szCs w:val="22"/>
        </w:rPr>
      </w:pPr>
      <w:r w:rsidRPr="00E13715">
        <w:rPr>
          <w:rFonts w:cs="Arial"/>
          <w:bCs/>
          <w:szCs w:val="22"/>
        </w:rPr>
        <w:t>Road markings and studs – estimated annual spend of £</w:t>
      </w:r>
      <w:r w:rsidR="001D474B" w:rsidRPr="00E13715">
        <w:rPr>
          <w:rFonts w:cs="Arial"/>
          <w:bCs/>
          <w:szCs w:val="22"/>
        </w:rPr>
        <w:t>2m</w:t>
      </w:r>
      <w:r w:rsidR="00E13715">
        <w:rPr>
          <w:rFonts w:cs="Arial"/>
          <w:bCs/>
          <w:szCs w:val="22"/>
        </w:rPr>
        <w:br/>
      </w:r>
      <w:r w:rsidRPr="002F47BE">
        <w:rPr>
          <w:rFonts w:cs="Arial"/>
          <w:bCs/>
          <w:i/>
          <w:iCs/>
          <w:szCs w:val="22"/>
        </w:rPr>
        <w:t>Installation and renewal of road markings and studs on the highway network</w:t>
      </w:r>
      <w:r w:rsidR="002F47BE">
        <w:rPr>
          <w:rFonts w:cs="Arial"/>
          <w:bCs/>
          <w:i/>
          <w:iCs/>
          <w:szCs w:val="22"/>
        </w:rPr>
        <w:t>.</w:t>
      </w:r>
    </w:p>
    <w:p w14:paraId="6BFF59FD" w14:textId="40634A29" w:rsidR="00A40C6F" w:rsidRPr="004613FF" w:rsidRDefault="00A40C6F" w:rsidP="00E13715">
      <w:pPr>
        <w:pStyle w:val="Heading2"/>
      </w:pPr>
      <w:r w:rsidRPr="009C6732">
        <w:t>Lot 2 – Highway Services</w:t>
      </w:r>
    </w:p>
    <w:p w14:paraId="210BB7F9" w14:textId="3FBEF635" w:rsidR="00082298" w:rsidRPr="008A41B9" w:rsidRDefault="00082298" w:rsidP="00E13715">
      <w:pPr>
        <w:pStyle w:val="ListParagraph"/>
        <w:numPr>
          <w:ilvl w:val="0"/>
          <w:numId w:val="36"/>
        </w:numPr>
        <w:tabs>
          <w:tab w:val="num" w:pos="851"/>
        </w:tabs>
        <w:spacing w:after="240"/>
        <w:rPr>
          <w:rFonts w:cs="Arial"/>
          <w:bCs/>
          <w:szCs w:val="22"/>
        </w:rPr>
      </w:pPr>
      <w:r w:rsidRPr="009C6732">
        <w:rPr>
          <w:rFonts w:cs="Arial"/>
          <w:bCs/>
          <w:szCs w:val="22"/>
        </w:rPr>
        <w:t>Traffic management contractors – estimated annual spend of £</w:t>
      </w:r>
      <w:r>
        <w:rPr>
          <w:rFonts w:cs="Arial"/>
          <w:bCs/>
          <w:szCs w:val="22"/>
        </w:rPr>
        <w:t>2</w:t>
      </w:r>
      <w:r w:rsidRPr="009C6732">
        <w:rPr>
          <w:rFonts w:cs="Arial"/>
          <w:bCs/>
          <w:szCs w:val="22"/>
        </w:rPr>
        <w:t>m</w:t>
      </w:r>
      <w:r w:rsidR="00E13715">
        <w:rPr>
          <w:rFonts w:cs="Arial"/>
          <w:bCs/>
          <w:szCs w:val="22"/>
        </w:rPr>
        <w:br/>
      </w:r>
      <w:r w:rsidRPr="002F47BE">
        <w:rPr>
          <w:rFonts w:cs="Arial"/>
          <w:bCs/>
          <w:i/>
          <w:iCs/>
          <w:szCs w:val="22"/>
        </w:rPr>
        <w:t>Top-up traffic management service covering all TM requirements.</w:t>
      </w:r>
    </w:p>
    <w:p w14:paraId="506CA4D8" w14:textId="1DA48056" w:rsidR="00082298" w:rsidRPr="008A41B9" w:rsidRDefault="00082298" w:rsidP="00E13715">
      <w:pPr>
        <w:pStyle w:val="ListParagraph"/>
        <w:numPr>
          <w:ilvl w:val="0"/>
          <w:numId w:val="36"/>
        </w:numPr>
        <w:tabs>
          <w:tab w:val="num" w:pos="851"/>
        </w:tabs>
        <w:spacing w:after="240"/>
        <w:rPr>
          <w:rFonts w:cs="Arial"/>
          <w:bCs/>
          <w:szCs w:val="22"/>
        </w:rPr>
      </w:pPr>
      <w:r w:rsidRPr="009C6732">
        <w:rPr>
          <w:rFonts w:cs="Arial"/>
          <w:bCs/>
          <w:szCs w:val="22"/>
        </w:rPr>
        <w:t>Drainage services – estimated annual spend of £2.5m</w:t>
      </w:r>
      <w:r w:rsidR="00E13715">
        <w:rPr>
          <w:rFonts w:cs="Arial"/>
          <w:bCs/>
          <w:szCs w:val="22"/>
        </w:rPr>
        <w:br/>
      </w:r>
      <w:r w:rsidRPr="002F47BE">
        <w:rPr>
          <w:rFonts w:cs="Arial"/>
          <w:bCs/>
          <w:i/>
          <w:iCs/>
          <w:szCs w:val="22"/>
        </w:rPr>
        <w:t>Jetting, cleaning and surveys.</w:t>
      </w:r>
    </w:p>
    <w:p w14:paraId="412A4D7D" w14:textId="0C2FCCF6" w:rsidR="00082298" w:rsidRPr="008A41B9" w:rsidRDefault="00082298" w:rsidP="00E13715">
      <w:pPr>
        <w:pStyle w:val="ListParagraph"/>
        <w:numPr>
          <w:ilvl w:val="0"/>
          <w:numId w:val="36"/>
        </w:numPr>
        <w:tabs>
          <w:tab w:val="num" w:pos="851"/>
        </w:tabs>
        <w:spacing w:after="240"/>
        <w:rPr>
          <w:rFonts w:cs="Arial"/>
          <w:bCs/>
          <w:szCs w:val="22"/>
        </w:rPr>
      </w:pPr>
      <w:r w:rsidRPr="009C6732">
        <w:rPr>
          <w:rFonts w:cs="Arial"/>
          <w:bCs/>
          <w:szCs w:val="22"/>
        </w:rPr>
        <w:t>Operated plant – estimated annual spend of £7.3m</w:t>
      </w:r>
      <w:r w:rsidR="00E13715">
        <w:rPr>
          <w:rFonts w:cs="Arial"/>
          <w:bCs/>
          <w:szCs w:val="22"/>
        </w:rPr>
        <w:br/>
      </w:r>
      <w:r w:rsidRPr="002F47BE">
        <w:rPr>
          <w:rFonts w:cs="Arial"/>
          <w:bCs/>
          <w:i/>
          <w:iCs/>
          <w:szCs w:val="22"/>
        </w:rPr>
        <w:t>All plant hire types used in connection with highways maintenance.</w:t>
      </w:r>
    </w:p>
    <w:p w14:paraId="4CACB17C" w14:textId="05AECC29" w:rsidR="00082298" w:rsidRPr="008A41B9" w:rsidRDefault="00082298" w:rsidP="00E13715">
      <w:pPr>
        <w:pStyle w:val="ListParagraph"/>
        <w:numPr>
          <w:ilvl w:val="0"/>
          <w:numId w:val="36"/>
        </w:numPr>
        <w:tabs>
          <w:tab w:val="num" w:pos="851"/>
        </w:tabs>
        <w:spacing w:after="240"/>
        <w:rPr>
          <w:rFonts w:cs="Arial"/>
          <w:bCs/>
          <w:szCs w:val="22"/>
        </w:rPr>
      </w:pPr>
      <w:r w:rsidRPr="009C6732">
        <w:rPr>
          <w:rFonts w:cs="Arial"/>
          <w:bCs/>
          <w:szCs w:val="22"/>
        </w:rPr>
        <w:t xml:space="preserve">Non-operated plant </w:t>
      </w:r>
      <w:r>
        <w:rPr>
          <w:rFonts w:cs="Arial"/>
          <w:bCs/>
          <w:szCs w:val="22"/>
        </w:rPr>
        <w:t xml:space="preserve">and other vehicle hire </w:t>
      </w:r>
      <w:r w:rsidRPr="009C6732">
        <w:rPr>
          <w:rFonts w:cs="Arial"/>
          <w:bCs/>
          <w:szCs w:val="22"/>
        </w:rPr>
        <w:t>– estimated annual spend of £</w:t>
      </w:r>
      <w:r>
        <w:rPr>
          <w:rFonts w:cs="Arial"/>
          <w:bCs/>
          <w:szCs w:val="22"/>
        </w:rPr>
        <w:t>3.7</w:t>
      </w:r>
      <w:r w:rsidRPr="009C6732">
        <w:rPr>
          <w:rFonts w:cs="Arial"/>
          <w:bCs/>
          <w:szCs w:val="22"/>
        </w:rPr>
        <w:t>m</w:t>
      </w:r>
      <w:r w:rsidR="00E13715">
        <w:rPr>
          <w:rFonts w:cs="Arial"/>
          <w:bCs/>
          <w:szCs w:val="22"/>
        </w:rPr>
        <w:br/>
      </w:r>
      <w:r w:rsidRPr="002F47BE">
        <w:rPr>
          <w:rFonts w:cs="Arial"/>
          <w:bCs/>
          <w:i/>
          <w:iCs/>
          <w:szCs w:val="22"/>
        </w:rPr>
        <w:t>All plant and other vehicle hire types used in connection with highways maintenance. E.g. small plant and tool hire, welfare unit hire, static hot boxes hire.</w:t>
      </w:r>
    </w:p>
    <w:p w14:paraId="576391DA" w14:textId="17215467" w:rsidR="00082298" w:rsidRPr="008A41B9" w:rsidRDefault="00082298" w:rsidP="00E13715">
      <w:pPr>
        <w:pStyle w:val="ListParagraph"/>
        <w:numPr>
          <w:ilvl w:val="0"/>
          <w:numId w:val="36"/>
        </w:numPr>
        <w:tabs>
          <w:tab w:val="num" w:pos="851"/>
        </w:tabs>
        <w:spacing w:after="240"/>
        <w:rPr>
          <w:rFonts w:cs="Arial"/>
          <w:bCs/>
          <w:szCs w:val="22"/>
        </w:rPr>
      </w:pPr>
      <w:r w:rsidRPr="009C6732">
        <w:rPr>
          <w:rFonts w:cs="Arial"/>
          <w:bCs/>
          <w:szCs w:val="22"/>
        </w:rPr>
        <w:t>Labour only – estimated annual spend of £5m</w:t>
      </w:r>
      <w:r w:rsidR="00E13715">
        <w:rPr>
          <w:rFonts w:cs="Arial"/>
          <w:bCs/>
          <w:szCs w:val="22"/>
        </w:rPr>
        <w:br/>
      </w:r>
      <w:r w:rsidRPr="002F47BE">
        <w:rPr>
          <w:rFonts w:cs="Arial"/>
          <w:bCs/>
          <w:i/>
          <w:iCs/>
          <w:szCs w:val="22"/>
        </w:rPr>
        <w:t>Qualified highway operatives across all functions of highways maintenance.</w:t>
      </w:r>
    </w:p>
    <w:p w14:paraId="31E6B1A5" w14:textId="15A2FC51" w:rsidR="00082298" w:rsidRPr="008A41B9" w:rsidRDefault="00082298" w:rsidP="00E13715">
      <w:pPr>
        <w:pStyle w:val="ListParagraph"/>
        <w:numPr>
          <w:ilvl w:val="0"/>
          <w:numId w:val="36"/>
        </w:numPr>
        <w:tabs>
          <w:tab w:val="num" w:pos="851"/>
        </w:tabs>
        <w:spacing w:after="240"/>
        <w:rPr>
          <w:rFonts w:cs="Arial"/>
          <w:bCs/>
          <w:szCs w:val="22"/>
        </w:rPr>
      </w:pPr>
      <w:r w:rsidRPr="009C6732">
        <w:rPr>
          <w:rFonts w:cs="Arial"/>
          <w:bCs/>
          <w:szCs w:val="22"/>
        </w:rPr>
        <w:t>Arboriculture and landscaping contractors – estimated annual spend of £4.8m</w:t>
      </w:r>
      <w:r w:rsidR="00E13715">
        <w:rPr>
          <w:rFonts w:cs="Arial"/>
          <w:bCs/>
          <w:szCs w:val="22"/>
        </w:rPr>
        <w:br/>
      </w:r>
      <w:r w:rsidRPr="002F47BE">
        <w:rPr>
          <w:rFonts w:cs="Arial"/>
          <w:bCs/>
          <w:i/>
          <w:iCs/>
          <w:szCs w:val="22"/>
        </w:rPr>
        <w:t>All arboriculture and landscaping works carried out as part of highways maintenance.</w:t>
      </w:r>
    </w:p>
    <w:p w14:paraId="43ACA65C" w14:textId="15902A1B" w:rsidR="00082298" w:rsidRPr="008A41B9" w:rsidRDefault="00082298" w:rsidP="00E13715">
      <w:pPr>
        <w:pStyle w:val="ListParagraph"/>
        <w:numPr>
          <w:ilvl w:val="0"/>
          <w:numId w:val="36"/>
        </w:numPr>
        <w:tabs>
          <w:tab w:val="num" w:pos="851"/>
        </w:tabs>
        <w:spacing w:after="240"/>
        <w:rPr>
          <w:rFonts w:cs="Arial"/>
          <w:bCs/>
          <w:szCs w:val="22"/>
        </w:rPr>
      </w:pPr>
      <w:r w:rsidRPr="009C6732">
        <w:rPr>
          <w:rFonts w:cs="Arial"/>
          <w:bCs/>
          <w:szCs w:val="22"/>
        </w:rPr>
        <w:t>Vehicle and plant repairs – estimated annual spend of £2m</w:t>
      </w:r>
      <w:r w:rsidR="00E13715">
        <w:rPr>
          <w:rFonts w:cs="Arial"/>
          <w:bCs/>
          <w:szCs w:val="22"/>
        </w:rPr>
        <w:br/>
      </w:r>
      <w:r w:rsidRPr="002F47BE">
        <w:rPr>
          <w:rFonts w:cs="Arial"/>
          <w:bCs/>
          <w:i/>
          <w:iCs/>
          <w:szCs w:val="22"/>
        </w:rPr>
        <w:t>Top-up support to provide repairs to NY Highways vehicle fleet.</w:t>
      </w:r>
    </w:p>
    <w:p w14:paraId="72273AC6" w14:textId="5F70E3E0" w:rsidR="00082298" w:rsidRPr="008A41B9" w:rsidRDefault="00082298" w:rsidP="00E13715">
      <w:pPr>
        <w:pStyle w:val="ListParagraph"/>
        <w:numPr>
          <w:ilvl w:val="0"/>
          <w:numId w:val="36"/>
        </w:numPr>
        <w:tabs>
          <w:tab w:val="num" w:pos="851"/>
        </w:tabs>
        <w:spacing w:after="240"/>
        <w:rPr>
          <w:rFonts w:cs="Arial"/>
          <w:bCs/>
          <w:szCs w:val="22"/>
        </w:rPr>
      </w:pPr>
      <w:r w:rsidRPr="009C6732">
        <w:rPr>
          <w:rFonts w:cs="Arial"/>
          <w:bCs/>
          <w:szCs w:val="22"/>
        </w:rPr>
        <w:t>Bus shelter maintenance – estimated annual spend of £360k</w:t>
      </w:r>
      <w:r w:rsidR="00E13715">
        <w:rPr>
          <w:rFonts w:cs="Arial"/>
          <w:bCs/>
          <w:szCs w:val="22"/>
        </w:rPr>
        <w:br/>
      </w:r>
      <w:r w:rsidRPr="002F47BE">
        <w:rPr>
          <w:rFonts w:cs="Arial"/>
          <w:bCs/>
          <w:i/>
          <w:iCs/>
          <w:szCs w:val="22"/>
        </w:rPr>
        <w:t>Bus shelter maintenance and cleaning.</w:t>
      </w:r>
    </w:p>
    <w:p w14:paraId="4960A0E1" w14:textId="4BB03464" w:rsidR="00082298" w:rsidRPr="008A41B9" w:rsidRDefault="00082298" w:rsidP="00E13715">
      <w:pPr>
        <w:pStyle w:val="ListParagraph"/>
        <w:numPr>
          <w:ilvl w:val="0"/>
          <w:numId w:val="36"/>
        </w:numPr>
        <w:tabs>
          <w:tab w:val="num" w:pos="851"/>
        </w:tabs>
        <w:spacing w:after="240"/>
        <w:rPr>
          <w:rFonts w:cs="Arial"/>
          <w:bCs/>
          <w:szCs w:val="22"/>
        </w:rPr>
      </w:pPr>
      <w:r w:rsidRPr="009C6732">
        <w:rPr>
          <w:rFonts w:cs="Arial"/>
          <w:bCs/>
          <w:szCs w:val="22"/>
        </w:rPr>
        <w:lastRenderedPageBreak/>
        <w:t>Scaffolding – estimated annual spend of £310k</w:t>
      </w:r>
      <w:r w:rsidR="00E13715">
        <w:rPr>
          <w:rFonts w:cs="Arial"/>
          <w:bCs/>
          <w:szCs w:val="22"/>
        </w:rPr>
        <w:br/>
      </w:r>
      <w:r w:rsidRPr="002F47BE">
        <w:rPr>
          <w:rFonts w:cs="Arial"/>
          <w:bCs/>
          <w:i/>
          <w:iCs/>
          <w:szCs w:val="22"/>
        </w:rPr>
        <w:t>Scaffolding provision and erection to support highways maintenance works.</w:t>
      </w:r>
    </w:p>
    <w:p w14:paraId="20EF783D" w14:textId="19CD0859" w:rsidR="00082298" w:rsidRPr="008A41B9" w:rsidRDefault="00082298" w:rsidP="00E13715">
      <w:pPr>
        <w:pStyle w:val="ListParagraph"/>
        <w:numPr>
          <w:ilvl w:val="0"/>
          <w:numId w:val="36"/>
        </w:numPr>
        <w:tabs>
          <w:tab w:val="num" w:pos="851"/>
        </w:tabs>
        <w:spacing w:after="240"/>
        <w:rPr>
          <w:rFonts w:cs="Arial"/>
          <w:bCs/>
          <w:szCs w:val="22"/>
        </w:rPr>
      </w:pPr>
      <w:r w:rsidRPr="009C6732">
        <w:rPr>
          <w:rFonts w:cs="Arial"/>
          <w:bCs/>
          <w:szCs w:val="22"/>
        </w:rPr>
        <w:t xml:space="preserve">Fabricators </w:t>
      </w:r>
      <w:bookmarkStart w:id="3" w:name="_Hlk156916606"/>
      <w:r w:rsidRPr="009C6732">
        <w:rPr>
          <w:rFonts w:cs="Arial"/>
          <w:bCs/>
          <w:szCs w:val="22"/>
        </w:rPr>
        <w:t>– estimated annual spend of £200k</w:t>
      </w:r>
      <w:bookmarkEnd w:id="3"/>
      <w:r w:rsidR="00E13715">
        <w:rPr>
          <w:rFonts w:cs="Arial"/>
          <w:bCs/>
          <w:szCs w:val="22"/>
        </w:rPr>
        <w:br/>
      </w:r>
      <w:r w:rsidRPr="002F47BE">
        <w:rPr>
          <w:rFonts w:cs="Arial"/>
          <w:bCs/>
          <w:i/>
          <w:iCs/>
          <w:szCs w:val="22"/>
        </w:rPr>
        <w:t>Metal fabrication for highways maintenance purposes</w:t>
      </w:r>
      <w:r w:rsidR="002F47BE">
        <w:rPr>
          <w:rFonts w:cs="Arial"/>
          <w:bCs/>
          <w:i/>
          <w:iCs/>
          <w:szCs w:val="22"/>
        </w:rPr>
        <w:t>.</w:t>
      </w:r>
    </w:p>
    <w:p w14:paraId="015C909B" w14:textId="69C5F660" w:rsidR="00082298" w:rsidRPr="008A41B9" w:rsidRDefault="00082298" w:rsidP="00E13715">
      <w:pPr>
        <w:pStyle w:val="ListParagraph"/>
        <w:numPr>
          <w:ilvl w:val="0"/>
          <w:numId w:val="36"/>
        </w:numPr>
        <w:tabs>
          <w:tab w:val="num" w:pos="851"/>
        </w:tabs>
        <w:spacing w:after="240"/>
        <w:rPr>
          <w:rFonts w:cs="Arial"/>
          <w:bCs/>
          <w:szCs w:val="22"/>
        </w:rPr>
      </w:pPr>
      <w:r w:rsidRPr="009C6732">
        <w:rPr>
          <w:rFonts w:cs="Arial"/>
          <w:bCs/>
          <w:szCs w:val="22"/>
        </w:rPr>
        <w:t>Winter contractors – estimated annual spend of £</w:t>
      </w:r>
      <w:r>
        <w:rPr>
          <w:rFonts w:cs="Arial"/>
          <w:bCs/>
          <w:szCs w:val="22"/>
        </w:rPr>
        <w:t>4</w:t>
      </w:r>
      <w:r w:rsidRPr="009C6732">
        <w:rPr>
          <w:rFonts w:cs="Arial"/>
          <w:bCs/>
          <w:szCs w:val="22"/>
        </w:rPr>
        <w:t>00k</w:t>
      </w:r>
      <w:r w:rsidR="00E13715">
        <w:rPr>
          <w:rFonts w:cs="Arial"/>
          <w:bCs/>
          <w:szCs w:val="22"/>
        </w:rPr>
        <w:br/>
      </w:r>
      <w:r w:rsidRPr="002F47BE">
        <w:rPr>
          <w:rFonts w:cs="Arial"/>
          <w:bCs/>
          <w:i/>
          <w:iCs/>
          <w:szCs w:val="22"/>
        </w:rPr>
        <w:t>Provision of gritter drivers for resilience purposes</w:t>
      </w:r>
      <w:r w:rsidR="002F47BE" w:rsidRPr="002F47BE">
        <w:rPr>
          <w:rFonts w:cs="Arial"/>
          <w:bCs/>
          <w:i/>
          <w:iCs/>
          <w:szCs w:val="22"/>
        </w:rPr>
        <w:t>.</w:t>
      </w:r>
    </w:p>
    <w:p w14:paraId="1C4322C2" w14:textId="575226B6" w:rsidR="00A40C6F" w:rsidRPr="009C6732" w:rsidRDefault="00A40C6F" w:rsidP="00E13715">
      <w:pPr>
        <w:pStyle w:val="Heading2"/>
      </w:pPr>
      <w:r w:rsidRPr="009C6732">
        <w:t>Lot 3 – Highway Materials</w:t>
      </w:r>
    </w:p>
    <w:p w14:paraId="04F60190" w14:textId="6A89BBFB" w:rsidR="003A687C" w:rsidRPr="008A41B9" w:rsidRDefault="00A40C6F" w:rsidP="00B81364">
      <w:pPr>
        <w:pStyle w:val="ListParagraph"/>
        <w:numPr>
          <w:ilvl w:val="0"/>
          <w:numId w:val="36"/>
        </w:numPr>
        <w:tabs>
          <w:tab w:val="num" w:pos="851"/>
        </w:tabs>
        <w:spacing w:after="240"/>
        <w:rPr>
          <w:rFonts w:cs="Arial"/>
          <w:bCs/>
          <w:szCs w:val="22"/>
        </w:rPr>
      </w:pPr>
      <w:r w:rsidRPr="009C6732">
        <w:rPr>
          <w:rFonts w:cs="Arial"/>
          <w:bCs/>
          <w:szCs w:val="22"/>
        </w:rPr>
        <w:t>Building materials</w:t>
      </w:r>
      <w:r w:rsidR="003A687C" w:rsidRPr="009C6732">
        <w:rPr>
          <w:rFonts w:cs="Arial"/>
          <w:bCs/>
          <w:szCs w:val="22"/>
        </w:rPr>
        <w:t xml:space="preserve"> – estimated annual spend of £2.2m</w:t>
      </w:r>
      <w:r w:rsidR="00E13715">
        <w:rPr>
          <w:rFonts w:cs="Arial"/>
          <w:bCs/>
          <w:szCs w:val="22"/>
        </w:rPr>
        <w:br/>
      </w:r>
      <w:r w:rsidR="003A687C" w:rsidRPr="002F47BE">
        <w:rPr>
          <w:rFonts w:cs="Arial"/>
          <w:bCs/>
          <w:i/>
          <w:iCs/>
          <w:szCs w:val="22"/>
        </w:rPr>
        <w:t xml:space="preserve">All building materials </w:t>
      </w:r>
      <w:r w:rsidR="00E63D17" w:rsidRPr="002F47BE">
        <w:rPr>
          <w:rFonts w:cs="Arial"/>
          <w:bCs/>
          <w:i/>
          <w:iCs/>
          <w:szCs w:val="22"/>
        </w:rPr>
        <w:t xml:space="preserve">and products </w:t>
      </w:r>
      <w:r w:rsidR="003A687C" w:rsidRPr="002F47BE">
        <w:rPr>
          <w:rFonts w:cs="Arial"/>
          <w:bCs/>
          <w:i/>
          <w:iCs/>
          <w:szCs w:val="22"/>
        </w:rPr>
        <w:t xml:space="preserve">required for highway maintenance purposes </w:t>
      </w:r>
      <w:proofErr w:type="gramStart"/>
      <w:r w:rsidR="003A687C" w:rsidRPr="002F47BE">
        <w:rPr>
          <w:rFonts w:cs="Arial"/>
          <w:bCs/>
          <w:i/>
          <w:iCs/>
          <w:szCs w:val="22"/>
        </w:rPr>
        <w:t>with the exception of</w:t>
      </w:r>
      <w:proofErr w:type="gramEnd"/>
      <w:r w:rsidR="003A687C" w:rsidRPr="002F47BE">
        <w:rPr>
          <w:rFonts w:cs="Arial"/>
          <w:bCs/>
          <w:i/>
          <w:iCs/>
          <w:szCs w:val="22"/>
        </w:rPr>
        <w:t xml:space="preserve"> coated materials, </w:t>
      </w:r>
      <w:proofErr w:type="spellStart"/>
      <w:r w:rsidR="003A687C" w:rsidRPr="002F47BE">
        <w:rPr>
          <w:rFonts w:cs="Arial"/>
          <w:bCs/>
          <w:i/>
          <w:iCs/>
          <w:szCs w:val="22"/>
        </w:rPr>
        <w:t>readymix</w:t>
      </w:r>
      <w:proofErr w:type="spellEnd"/>
      <w:r w:rsidR="003A687C" w:rsidRPr="002F47BE">
        <w:rPr>
          <w:rFonts w:cs="Arial"/>
          <w:bCs/>
          <w:i/>
          <w:iCs/>
          <w:szCs w:val="22"/>
        </w:rPr>
        <w:t>, concrete and aggregate</w:t>
      </w:r>
      <w:r w:rsidR="002F47BE" w:rsidRPr="002F47BE">
        <w:rPr>
          <w:rFonts w:cs="Arial"/>
          <w:bCs/>
          <w:i/>
          <w:iCs/>
          <w:szCs w:val="22"/>
        </w:rPr>
        <w:t>.</w:t>
      </w:r>
    </w:p>
    <w:p w14:paraId="5442BEF7" w14:textId="4AB9E96A" w:rsidR="003A687C" w:rsidRPr="008A41B9" w:rsidRDefault="00A40C6F" w:rsidP="00B81364">
      <w:pPr>
        <w:pStyle w:val="ListParagraph"/>
        <w:numPr>
          <w:ilvl w:val="0"/>
          <w:numId w:val="36"/>
        </w:numPr>
        <w:tabs>
          <w:tab w:val="num" w:pos="851"/>
        </w:tabs>
        <w:spacing w:after="240"/>
        <w:rPr>
          <w:rFonts w:cs="Arial"/>
          <w:bCs/>
          <w:szCs w:val="22"/>
        </w:rPr>
      </w:pPr>
      <w:r w:rsidRPr="009C6732">
        <w:rPr>
          <w:rFonts w:cs="Arial"/>
          <w:bCs/>
          <w:szCs w:val="22"/>
        </w:rPr>
        <w:t>Street furniture and signs</w:t>
      </w:r>
      <w:r w:rsidR="003A687C" w:rsidRPr="009C6732">
        <w:rPr>
          <w:rFonts w:cs="Arial"/>
          <w:bCs/>
          <w:szCs w:val="22"/>
        </w:rPr>
        <w:t xml:space="preserve"> – estimated annual spend of £1.3m</w:t>
      </w:r>
      <w:r w:rsidR="00E13715">
        <w:rPr>
          <w:rFonts w:cs="Arial"/>
          <w:bCs/>
          <w:szCs w:val="22"/>
        </w:rPr>
        <w:br/>
      </w:r>
      <w:r w:rsidR="003A687C" w:rsidRPr="002F47BE">
        <w:rPr>
          <w:rFonts w:cs="Arial"/>
          <w:bCs/>
          <w:i/>
          <w:iCs/>
          <w:szCs w:val="22"/>
        </w:rPr>
        <w:t>Provision of all street furniture and signs.</w:t>
      </w:r>
    </w:p>
    <w:p w14:paraId="42EC5268" w14:textId="634A14AC" w:rsidR="003A687C" w:rsidRPr="008A41B9" w:rsidRDefault="00A40C6F" w:rsidP="4BD28BF4">
      <w:pPr>
        <w:pStyle w:val="ListParagraph"/>
        <w:numPr>
          <w:ilvl w:val="0"/>
          <w:numId w:val="36"/>
        </w:numPr>
        <w:tabs>
          <w:tab w:val="num" w:pos="851"/>
        </w:tabs>
        <w:spacing w:after="240"/>
        <w:rPr>
          <w:rFonts w:cs="Arial"/>
        </w:rPr>
      </w:pPr>
      <w:r w:rsidRPr="4BD28BF4">
        <w:rPr>
          <w:rFonts w:cs="Arial"/>
        </w:rPr>
        <w:t xml:space="preserve">Coated materials, </w:t>
      </w:r>
      <w:proofErr w:type="spellStart"/>
      <w:r w:rsidRPr="4BD28BF4">
        <w:rPr>
          <w:rFonts w:cs="Arial"/>
        </w:rPr>
        <w:t>readymix</w:t>
      </w:r>
      <w:proofErr w:type="spellEnd"/>
      <w:r w:rsidRPr="4BD28BF4">
        <w:rPr>
          <w:rFonts w:cs="Arial"/>
        </w:rPr>
        <w:t>, concrete and aggregate</w:t>
      </w:r>
      <w:r w:rsidR="003A687C" w:rsidRPr="4BD28BF4">
        <w:rPr>
          <w:rFonts w:cs="Arial"/>
        </w:rPr>
        <w:t xml:space="preserve"> – estimated annual spend of £2.5m</w:t>
      </w:r>
      <w:r>
        <w:br/>
      </w:r>
      <w:r w:rsidR="003A687C" w:rsidRPr="4BD28BF4">
        <w:rPr>
          <w:rFonts w:cs="Arial"/>
          <w:i/>
          <w:iCs/>
        </w:rPr>
        <w:t xml:space="preserve">Provision of coated </w:t>
      </w:r>
      <w:r w:rsidR="00DE106B" w:rsidRPr="4BD28BF4">
        <w:rPr>
          <w:rFonts w:cs="Arial"/>
          <w:i/>
          <w:iCs/>
        </w:rPr>
        <w:t>materials</w:t>
      </w:r>
      <w:r w:rsidR="003A687C" w:rsidRPr="4BD28BF4">
        <w:rPr>
          <w:rFonts w:cs="Arial"/>
          <w:i/>
          <w:iCs/>
        </w:rPr>
        <w:t xml:space="preserve">, </w:t>
      </w:r>
      <w:proofErr w:type="spellStart"/>
      <w:r w:rsidR="003A687C" w:rsidRPr="4BD28BF4">
        <w:rPr>
          <w:rFonts w:cs="Arial"/>
          <w:i/>
          <w:iCs/>
        </w:rPr>
        <w:t>readymix</w:t>
      </w:r>
      <w:proofErr w:type="spellEnd"/>
      <w:r w:rsidR="003A687C" w:rsidRPr="4BD28BF4">
        <w:rPr>
          <w:rFonts w:cs="Arial"/>
          <w:i/>
          <w:iCs/>
        </w:rPr>
        <w:t>, concrete and aggregate required by NY Highways</w:t>
      </w:r>
    </w:p>
    <w:p w14:paraId="2E070620" w14:textId="0D663DE2" w:rsidR="003A687C" w:rsidRPr="008A41B9" w:rsidRDefault="00A40C6F" w:rsidP="00B81364">
      <w:pPr>
        <w:pStyle w:val="ListParagraph"/>
        <w:numPr>
          <w:ilvl w:val="0"/>
          <w:numId w:val="36"/>
        </w:numPr>
        <w:tabs>
          <w:tab w:val="num" w:pos="851"/>
        </w:tabs>
        <w:spacing w:after="240"/>
        <w:rPr>
          <w:rFonts w:cs="Arial"/>
          <w:bCs/>
          <w:szCs w:val="22"/>
        </w:rPr>
      </w:pPr>
      <w:r w:rsidRPr="009C6732">
        <w:rPr>
          <w:rFonts w:cs="Arial"/>
          <w:bCs/>
          <w:szCs w:val="22"/>
        </w:rPr>
        <w:t>PPE, tools and equipment</w:t>
      </w:r>
      <w:r w:rsidR="003A687C" w:rsidRPr="009C6732">
        <w:rPr>
          <w:rFonts w:cs="Arial"/>
          <w:bCs/>
          <w:szCs w:val="22"/>
        </w:rPr>
        <w:t xml:space="preserve"> – estimated annual spend of £1.2m</w:t>
      </w:r>
      <w:r w:rsidR="00B81364">
        <w:rPr>
          <w:rFonts w:cs="Arial"/>
          <w:bCs/>
          <w:szCs w:val="22"/>
        </w:rPr>
        <w:br/>
      </w:r>
      <w:r w:rsidR="003A687C" w:rsidRPr="002F47BE">
        <w:rPr>
          <w:rFonts w:cs="Arial"/>
          <w:bCs/>
          <w:i/>
          <w:iCs/>
          <w:szCs w:val="22"/>
        </w:rPr>
        <w:t>Supply of PPE, tools and equipment used for highways maintenance purposes.</w:t>
      </w:r>
    </w:p>
    <w:p w14:paraId="35C5C54A" w14:textId="4B3B2EB4" w:rsidR="003A687C" w:rsidRPr="008A41B9" w:rsidRDefault="00A40C6F" w:rsidP="00B81364">
      <w:pPr>
        <w:pStyle w:val="ListParagraph"/>
        <w:numPr>
          <w:ilvl w:val="0"/>
          <w:numId w:val="36"/>
        </w:numPr>
        <w:tabs>
          <w:tab w:val="num" w:pos="851"/>
        </w:tabs>
        <w:spacing w:after="240"/>
        <w:rPr>
          <w:rFonts w:cs="Arial"/>
          <w:bCs/>
          <w:szCs w:val="22"/>
        </w:rPr>
      </w:pPr>
      <w:r w:rsidRPr="009C6732">
        <w:rPr>
          <w:rFonts w:cs="Arial"/>
          <w:bCs/>
          <w:szCs w:val="22"/>
        </w:rPr>
        <w:t>Electrical suppliers</w:t>
      </w:r>
      <w:r w:rsidR="003A687C" w:rsidRPr="009C6732">
        <w:rPr>
          <w:rFonts w:cs="Arial"/>
          <w:bCs/>
          <w:szCs w:val="22"/>
        </w:rPr>
        <w:t xml:space="preserve"> – estimated annual spend of £4.8</w:t>
      </w:r>
      <w:r w:rsidR="008A1886">
        <w:rPr>
          <w:rFonts w:cs="Arial"/>
          <w:bCs/>
          <w:szCs w:val="22"/>
        </w:rPr>
        <w:t>m</w:t>
      </w:r>
      <w:r w:rsidR="00B81364">
        <w:rPr>
          <w:rFonts w:cs="Arial"/>
          <w:bCs/>
          <w:szCs w:val="22"/>
        </w:rPr>
        <w:br/>
      </w:r>
      <w:r w:rsidR="003A687C" w:rsidRPr="002F47BE">
        <w:rPr>
          <w:rFonts w:cs="Arial"/>
          <w:bCs/>
          <w:i/>
          <w:iCs/>
          <w:szCs w:val="22"/>
        </w:rPr>
        <w:t>Provision of electrical equipment required for highways maintenance purposes</w:t>
      </w:r>
      <w:r w:rsidR="003A687C" w:rsidRPr="008A41B9">
        <w:rPr>
          <w:rFonts w:cs="Arial"/>
          <w:bCs/>
          <w:szCs w:val="22"/>
        </w:rPr>
        <w:t>.</w:t>
      </w:r>
    </w:p>
    <w:p w14:paraId="22ED5024" w14:textId="40FD76BB" w:rsidR="00FE5D38" w:rsidRPr="008A41B9" w:rsidRDefault="00A40C6F" w:rsidP="00B81364">
      <w:pPr>
        <w:pStyle w:val="ListParagraph"/>
        <w:numPr>
          <w:ilvl w:val="0"/>
          <w:numId w:val="36"/>
        </w:numPr>
        <w:tabs>
          <w:tab w:val="num" w:pos="851"/>
        </w:tabs>
        <w:spacing w:after="240"/>
        <w:rPr>
          <w:rFonts w:cs="Arial"/>
          <w:bCs/>
          <w:szCs w:val="22"/>
        </w:rPr>
      </w:pPr>
      <w:r w:rsidRPr="009C6732">
        <w:rPr>
          <w:rFonts w:cs="Arial"/>
          <w:bCs/>
          <w:szCs w:val="22"/>
        </w:rPr>
        <w:t>Vehicle parts</w:t>
      </w:r>
      <w:r w:rsidR="003A687C" w:rsidRPr="009C6732">
        <w:rPr>
          <w:rFonts w:cs="Arial"/>
          <w:bCs/>
          <w:szCs w:val="22"/>
        </w:rPr>
        <w:t xml:space="preserve"> – estimated annual spend of £</w:t>
      </w:r>
      <w:r w:rsidR="001C3BC3">
        <w:rPr>
          <w:rFonts w:cs="Arial"/>
          <w:bCs/>
          <w:szCs w:val="22"/>
        </w:rPr>
        <w:t>1.8m</w:t>
      </w:r>
      <w:r w:rsidR="00B81364">
        <w:rPr>
          <w:rFonts w:cs="Arial"/>
          <w:bCs/>
          <w:szCs w:val="22"/>
        </w:rPr>
        <w:br/>
      </w:r>
      <w:r w:rsidR="00FE5D38" w:rsidRPr="002F47BE">
        <w:rPr>
          <w:rFonts w:cs="Arial"/>
          <w:bCs/>
          <w:i/>
          <w:iCs/>
          <w:szCs w:val="22"/>
        </w:rPr>
        <w:t>Vehicle parts required by NY Highways for vehicle maintenance purposes</w:t>
      </w:r>
      <w:r w:rsidR="002F47BE">
        <w:rPr>
          <w:rFonts w:cs="Arial"/>
          <w:bCs/>
          <w:i/>
          <w:iCs/>
          <w:szCs w:val="22"/>
        </w:rPr>
        <w:t>.</w:t>
      </w:r>
    </w:p>
    <w:p w14:paraId="7596887B" w14:textId="5C416976" w:rsidR="00A40C6F" w:rsidRPr="009C6732" w:rsidRDefault="00A40C6F" w:rsidP="00B81364">
      <w:pPr>
        <w:pStyle w:val="Heading2"/>
      </w:pPr>
      <w:r w:rsidRPr="009C6732">
        <w:t xml:space="preserve">Lot 4 – Highway </w:t>
      </w:r>
      <w:r w:rsidR="00B37227">
        <w:t>Surveys</w:t>
      </w:r>
    </w:p>
    <w:p w14:paraId="04FFDF9F" w14:textId="56C0C903" w:rsidR="00BE1596" w:rsidRPr="00E26E72" w:rsidRDefault="00A40C6F" w:rsidP="00B81364">
      <w:pPr>
        <w:pStyle w:val="ListParagraph"/>
        <w:numPr>
          <w:ilvl w:val="0"/>
          <w:numId w:val="36"/>
        </w:numPr>
        <w:tabs>
          <w:tab w:val="num" w:pos="851"/>
        </w:tabs>
        <w:spacing w:after="240"/>
        <w:rPr>
          <w:rFonts w:cs="Arial"/>
          <w:bCs/>
          <w:szCs w:val="22"/>
        </w:rPr>
      </w:pPr>
      <w:r w:rsidRPr="009C6732">
        <w:rPr>
          <w:rFonts w:cs="Arial"/>
          <w:bCs/>
          <w:szCs w:val="22"/>
        </w:rPr>
        <w:t>Surveys</w:t>
      </w:r>
      <w:r w:rsidR="00FE5D38" w:rsidRPr="009C6732">
        <w:rPr>
          <w:rFonts w:cs="Arial"/>
          <w:bCs/>
          <w:szCs w:val="22"/>
        </w:rPr>
        <w:t xml:space="preserve"> – estimated annual spend of £3m</w:t>
      </w:r>
      <w:r w:rsidR="00B81364">
        <w:rPr>
          <w:rFonts w:cs="Arial"/>
          <w:bCs/>
          <w:szCs w:val="22"/>
        </w:rPr>
        <w:br/>
      </w:r>
      <w:r w:rsidR="00EE003D" w:rsidRPr="002F47BE">
        <w:rPr>
          <w:rFonts w:cs="Arial"/>
          <w:bCs/>
          <w:i/>
          <w:iCs/>
          <w:szCs w:val="22"/>
        </w:rPr>
        <w:t>Geotechnical, pavement condition, asset data gathering surveys, coring and materials testing</w:t>
      </w:r>
      <w:r w:rsidR="002F47BE" w:rsidRPr="002F47BE">
        <w:rPr>
          <w:rFonts w:cs="Arial"/>
          <w:bCs/>
          <w:i/>
          <w:iCs/>
          <w:szCs w:val="22"/>
        </w:rPr>
        <w:t>.</w:t>
      </w:r>
    </w:p>
    <w:p w14:paraId="20E0B5C3" w14:textId="423EAE21" w:rsidR="00DF4973" w:rsidRPr="009C6732" w:rsidRDefault="00DF4973" w:rsidP="00DF4973">
      <w:pPr>
        <w:pStyle w:val="Heading2"/>
      </w:pPr>
      <w:r w:rsidRPr="009C6732">
        <w:t xml:space="preserve">Lot </w:t>
      </w:r>
      <w:r>
        <w:t>5</w:t>
      </w:r>
      <w:r w:rsidRPr="009C6732">
        <w:t xml:space="preserve"> – </w:t>
      </w:r>
      <w:r>
        <w:t>Property</w:t>
      </w:r>
    </w:p>
    <w:p w14:paraId="49B917D5" w14:textId="77777777" w:rsidR="0066004E" w:rsidRPr="00E26E72" w:rsidRDefault="0066004E" w:rsidP="007E3BF7">
      <w:pPr>
        <w:pStyle w:val="ListParagraph"/>
        <w:numPr>
          <w:ilvl w:val="0"/>
          <w:numId w:val="36"/>
        </w:numPr>
        <w:spacing w:after="240"/>
        <w:rPr>
          <w:rFonts w:cs="Arial"/>
          <w:bCs/>
          <w:szCs w:val="22"/>
        </w:rPr>
      </w:pPr>
      <w:r w:rsidRPr="007E3BF7">
        <w:rPr>
          <w:rFonts w:cs="Arial"/>
          <w:bCs/>
          <w:szCs w:val="22"/>
        </w:rPr>
        <w:t>Building (General) – Estimated annual spend of £300k</w:t>
      </w:r>
      <w:r w:rsidRPr="007E3BF7">
        <w:rPr>
          <w:rFonts w:cs="Arial"/>
          <w:bCs/>
          <w:szCs w:val="22"/>
        </w:rPr>
        <w:br/>
      </w:r>
      <w:r w:rsidRPr="007E3BF7">
        <w:rPr>
          <w:rFonts w:cs="Arial"/>
          <w:bCs/>
          <w:i/>
          <w:iCs/>
          <w:szCs w:val="22"/>
        </w:rPr>
        <w:t xml:space="preserve">Carrying out the construction of a building, including all elements from foundations, structure, int and </w:t>
      </w:r>
      <w:proofErr w:type="spellStart"/>
      <w:r w:rsidRPr="007E3BF7">
        <w:rPr>
          <w:rFonts w:cs="Arial"/>
          <w:bCs/>
          <w:i/>
          <w:iCs/>
          <w:szCs w:val="22"/>
        </w:rPr>
        <w:t>ext</w:t>
      </w:r>
      <w:proofErr w:type="spellEnd"/>
      <w:r w:rsidRPr="007E3BF7">
        <w:rPr>
          <w:rFonts w:cs="Arial"/>
          <w:bCs/>
          <w:i/>
          <w:iCs/>
          <w:szCs w:val="22"/>
        </w:rPr>
        <w:t xml:space="preserve"> finishes to M&amp;E work. </w:t>
      </w:r>
      <w:r>
        <w:rPr>
          <w:rFonts w:cs="Arial"/>
          <w:bCs/>
          <w:i/>
          <w:iCs/>
          <w:szCs w:val="22"/>
        </w:rPr>
        <w:t>Also r</w:t>
      </w:r>
      <w:r w:rsidRPr="00EA2627">
        <w:rPr>
          <w:rFonts w:cs="Arial"/>
          <w:bCs/>
          <w:i/>
          <w:iCs/>
          <w:szCs w:val="22"/>
        </w:rPr>
        <w:t>epair, improvement or refurbishment work</w:t>
      </w:r>
      <w:r>
        <w:rPr>
          <w:rFonts w:cs="Arial"/>
          <w:bCs/>
          <w:i/>
          <w:iCs/>
          <w:szCs w:val="22"/>
        </w:rPr>
        <w:t>.</w:t>
      </w:r>
    </w:p>
    <w:p w14:paraId="5CD43186" w14:textId="77777777" w:rsidR="0066004E" w:rsidRPr="00E26E72" w:rsidRDefault="0066004E" w:rsidP="00E346E7">
      <w:pPr>
        <w:pStyle w:val="ListParagraph"/>
        <w:numPr>
          <w:ilvl w:val="0"/>
          <w:numId w:val="36"/>
        </w:numPr>
        <w:spacing w:after="240"/>
        <w:rPr>
          <w:rFonts w:cs="Arial"/>
          <w:bCs/>
          <w:szCs w:val="22"/>
        </w:rPr>
      </w:pPr>
      <w:r w:rsidRPr="00E346E7">
        <w:rPr>
          <w:rFonts w:cs="Arial"/>
          <w:bCs/>
          <w:szCs w:val="22"/>
        </w:rPr>
        <w:lastRenderedPageBreak/>
        <w:t>Building Services Installation – Estimated annual spend of £</w:t>
      </w:r>
      <w:r>
        <w:rPr>
          <w:rFonts w:cs="Arial"/>
          <w:bCs/>
          <w:szCs w:val="22"/>
        </w:rPr>
        <w:t>470</w:t>
      </w:r>
      <w:r w:rsidRPr="00E346E7">
        <w:rPr>
          <w:rFonts w:cs="Arial"/>
          <w:bCs/>
          <w:szCs w:val="22"/>
        </w:rPr>
        <w:t>k</w:t>
      </w:r>
      <w:r w:rsidRPr="00E346E7">
        <w:rPr>
          <w:rFonts w:cs="Arial"/>
          <w:bCs/>
          <w:szCs w:val="22"/>
        </w:rPr>
        <w:br/>
      </w:r>
      <w:r>
        <w:rPr>
          <w:rFonts w:cs="Arial"/>
          <w:bCs/>
          <w:i/>
          <w:iCs/>
          <w:szCs w:val="22"/>
        </w:rPr>
        <w:t>Installation and maintenance of e</w:t>
      </w:r>
      <w:r w:rsidRPr="00E346E7">
        <w:rPr>
          <w:rFonts w:cs="Arial"/>
          <w:bCs/>
          <w:i/>
          <w:iCs/>
          <w:szCs w:val="22"/>
        </w:rPr>
        <w:t xml:space="preserve">lectrical </w:t>
      </w:r>
      <w:r w:rsidRPr="00E26E72">
        <w:rPr>
          <w:rFonts w:cs="Arial"/>
          <w:bCs/>
          <w:i/>
          <w:iCs/>
          <w:szCs w:val="22"/>
        </w:rPr>
        <w:t xml:space="preserve">and mechanical services including heating, lighting, and </w:t>
      </w:r>
      <w:r w:rsidRPr="00E346E7">
        <w:rPr>
          <w:rFonts w:cs="Arial"/>
          <w:bCs/>
          <w:i/>
          <w:iCs/>
          <w:szCs w:val="22"/>
        </w:rPr>
        <w:t>air conditioning, plumbing, and fire protection. Plumbing and sanitary works.</w:t>
      </w:r>
    </w:p>
    <w:p w14:paraId="537CD824" w14:textId="77777777" w:rsidR="0066004E" w:rsidRDefault="0066004E" w:rsidP="00B81364">
      <w:pPr>
        <w:pStyle w:val="ListParagraph"/>
        <w:numPr>
          <w:ilvl w:val="0"/>
          <w:numId w:val="36"/>
        </w:numPr>
        <w:tabs>
          <w:tab w:val="num" w:pos="851"/>
        </w:tabs>
        <w:spacing w:after="240"/>
        <w:rPr>
          <w:rFonts w:cs="Arial"/>
          <w:bCs/>
          <w:szCs w:val="22"/>
        </w:rPr>
      </w:pPr>
      <w:r>
        <w:rPr>
          <w:rFonts w:cs="Arial"/>
          <w:bCs/>
          <w:szCs w:val="22"/>
        </w:rPr>
        <w:t>Damp Proofing (including Chemical Injection) – Estimated annual spend of £10k</w:t>
      </w:r>
      <w:r>
        <w:rPr>
          <w:rFonts w:cs="Arial"/>
          <w:bCs/>
          <w:szCs w:val="22"/>
        </w:rPr>
        <w:br/>
      </w:r>
      <w:r>
        <w:rPr>
          <w:rFonts w:cs="Arial"/>
          <w:bCs/>
          <w:i/>
          <w:iCs/>
          <w:szCs w:val="22"/>
        </w:rPr>
        <w:t>Damp proofing work</w:t>
      </w:r>
    </w:p>
    <w:p w14:paraId="777CBD95" w14:textId="77777777" w:rsidR="0066004E" w:rsidRPr="00E26E72" w:rsidRDefault="0066004E" w:rsidP="00B81364">
      <w:pPr>
        <w:pStyle w:val="ListParagraph"/>
        <w:numPr>
          <w:ilvl w:val="0"/>
          <w:numId w:val="36"/>
        </w:numPr>
        <w:tabs>
          <w:tab w:val="num" w:pos="851"/>
        </w:tabs>
        <w:spacing w:after="240"/>
        <w:rPr>
          <w:rFonts w:cs="Arial"/>
          <w:bCs/>
          <w:szCs w:val="22"/>
        </w:rPr>
      </w:pPr>
      <w:r>
        <w:rPr>
          <w:rFonts w:cs="Arial"/>
          <w:bCs/>
          <w:szCs w:val="22"/>
        </w:rPr>
        <w:t>Demolition – Estimated annual spend of £10k</w:t>
      </w:r>
      <w:r>
        <w:rPr>
          <w:rFonts w:cs="Arial"/>
          <w:bCs/>
          <w:szCs w:val="22"/>
        </w:rPr>
        <w:br/>
      </w:r>
      <w:r>
        <w:rPr>
          <w:rFonts w:cs="Arial"/>
          <w:bCs/>
          <w:i/>
          <w:iCs/>
          <w:szCs w:val="22"/>
        </w:rPr>
        <w:t>Demolition and site clearance work</w:t>
      </w:r>
    </w:p>
    <w:p w14:paraId="0781FB89" w14:textId="77777777" w:rsidR="0066004E" w:rsidRDefault="0066004E" w:rsidP="00B81364">
      <w:pPr>
        <w:pStyle w:val="ListParagraph"/>
        <w:numPr>
          <w:ilvl w:val="0"/>
          <w:numId w:val="36"/>
        </w:numPr>
        <w:tabs>
          <w:tab w:val="num" w:pos="851"/>
        </w:tabs>
        <w:spacing w:after="240"/>
        <w:rPr>
          <w:rFonts w:cs="Arial"/>
          <w:bCs/>
          <w:szCs w:val="22"/>
        </w:rPr>
      </w:pPr>
      <w:r>
        <w:rPr>
          <w:rFonts w:cs="Arial"/>
          <w:bCs/>
          <w:szCs w:val="22"/>
        </w:rPr>
        <w:t>Electrical Services – Estimated annual spend of £400k</w:t>
      </w:r>
      <w:r>
        <w:rPr>
          <w:rFonts w:cs="Arial"/>
          <w:bCs/>
          <w:szCs w:val="22"/>
        </w:rPr>
        <w:br/>
      </w:r>
      <w:r>
        <w:rPr>
          <w:rFonts w:cs="Arial"/>
          <w:bCs/>
          <w:i/>
          <w:iCs/>
          <w:szCs w:val="22"/>
        </w:rPr>
        <w:t>General maintenance of electrical services and e</w:t>
      </w:r>
      <w:r w:rsidRPr="00E26E72">
        <w:rPr>
          <w:rFonts w:cs="Arial"/>
          <w:bCs/>
          <w:i/>
          <w:iCs/>
          <w:szCs w:val="22"/>
        </w:rPr>
        <w:t>lectric</w:t>
      </w:r>
      <w:r>
        <w:rPr>
          <w:rFonts w:cs="Arial"/>
          <w:bCs/>
          <w:i/>
          <w:iCs/>
          <w:szCs w:val="22"/>
        </w:rPr>
        <w:t>al installation work.</w:t>
      </w:r>
    </w:p>
    <w:p w14:paraId="209B7ABB" w14:textId="77777777" w:rsidR="0066004E" w:rsidRPr="00E26E72" w:rsidRDefault="0066004E" w:rsidP="002D0210">
      <w:pPr>
        <w:pStyle w:val="ListParagraph"/>
        <w:numPr>
          <w:ilvl w:val="0"/>
          <w:numId w:val="36"/>
        </w:numPr>
        <w:spacing w:after="240"/>
        <w:rPr>
          <w:rFonts w:cs="Arial"/>
          <w:bCs/>
          <w:szCs w:val="22"/>
        </w:rPr>
      </w:pPr>
      <w:r w:rsidRPr="002D0210">
        <w:rPr>
          <w:rFonts w:cs="Arial"/>
          <w:bCs/>
          <w:szCs w:val="22"/>
        </w:rPr>
        <w:t>Fencing – Estimated annual spend of £30k</w:t>
      </w:r>
      <w:r w:rsidRPr="002D0210">
        <w:rPr>
          <w:rFonts w:cs="Arial"/>
          <w:bCs/>
          <w:szCs w:val="22"/>
        </w:rPr>
        <w:br/>
      </w:r>
      <w:r w:rsidRPr="002D0210">
        <w:rPr>
          <w:rFonts w:cs="Arial"/>
          <w:bCs/>
          <w:i/>
          <w:iCs/>
          <w:szCs w:val="22"/>
        </w:rPr>
        <w:t>Includes wood, metal and concrete fencing. Erection of fencing.</w:t>
      </w:r>
    </w:p>
    <w:p w14:paraId="07C0281C" w14:textId="77777777" w:rsidR="0066004E" w:rsidRPr="00E26E72" w:rsidRDefault="0066004E" w:rsidP="00B81364">
      <w:pPr>
        <w:pStyle w:val="ListParagraph"/>
        <w:numPr>
          <w:ilvl w:val="0"/>
          <w:numId w:val="36"/>
        </w:numPr>
        <w:tabs>
          <w:tab w:val="num" w:pos="851"/>
        </w:tabs>
        <w:spacing w:after="240"/>
        <w:rPr>
          <w:rFonts w:cs="Arial"/>
          <w:bCs/>
          <w:szCs w:val="22"/>
        </w:rPr>
      </w:pPr>
      <w:r>
        <w:rPr>
          <w:rFonts w:cs="Arial"/>
          <w:bCs/>
          <w:szCs w:val="22"/>
        </w:rPr>
        <w:t>Glazing – Estimated annual spend of £60k</w:t>
      </w:r>
      <w:r>
        <w:rPr>
          <w:rFonts w:cs="Arial"/>
          <w:bCs/>
          <w:szCs w:val="22"/>
        </w:rPr>
        <w:br/>
      </w:r>
      <w:r>
        <w:rPr>
          <w:rFonts w:cs="Arial"/>
          <w:bCs/>
          <w:i/>
          <w:iCs/>
          <w:szCs w:val="22"/>
        </w:rPr>
        <w:t>Installation of glass, glazing work</w:t>
      </w:r>
    </w:p>
    <w:p w14:paraId="71CF7B48" w14:textId="77777777" w:rsidR="0066004E" w:rsidRPr="00E26E72" w:rsidRDefault="0066004E" w:rsidP="00B81364">
      <w:pPr>
        <w:pStyle w:val="ListParagraph"/>
        <w:numPr>
          <w:ilvl w:val="0"/>
          <w:numId w:val="36"/>
        </w:numPr>
        <w:tabs>
          <w:tab w:val="num" w:pos="851"/>
        </w:tabs>
        <w:spacing w:after="240"/>
        <w:rPr>
          <w:rFonts w:cs="Arial"/>
          <w:bCs/>
          <w:szCs w:val="22"/>
        </w:rPr>
      </w:pPr>
      <w:r>
        <w:rPr>
          <w:rFonts w:cs="Arial"/>
          <w:bCs/>
          <w:szCs w:val="22"/>
        </w:rPr>
        <w:t>Joinery – Estimated annual spend of £300k</w:t>
      </w:r>
      <w:r>
        <w:rPr>
          <w:rFonts w:cs="Arial"/>
          <w:bCs/>
          <w:szCs w:val="22"/>
        </w:rPr>
        <w:br/>
      </w:r>
      <w:r>
        <w:rPr>
          <w:rFonts w:cs="Arial"/>
          <w:bCs/>
          <w:i/>
          <w:iCs/>
          <w:szCs w:val="22"/>
        </w:rPr>
        <w:t>All general and installation joinery and carpentry works including installation, 1</w:t>
      </w:r>
      <w:r w:rsidRPr="00E26E72">
        <w:rPr>
          <w:rFonts w:cs="Arial"/>
          <w:bCs/>
          <w:i/>
          <w:iCs/>
          <w:szCs w:val="22"/>
          <w:vertAlign w:val="superscript"/>
        </w:rPr>
        <w:t>st</w:t>
      </w:r>
      <w:r>
        <w:rPr>
          <w:rFonts w:cs="Arial"/>
          <w:bCs/>
          <w:i/>
          <w:iCs/>
          <w:szCs w:val="22"/>
        </w:rPr>
        <w:t xml:space="preserve"> fix, 2</w:t>
      </w:r>
      <w:r w:rsidRPr="00E26E72">
        <w:rPr>
          <w:rFonts w:cs="Arial"/>
          <w:bCs/>
          <w:i/>
          <w:iCs/>
          <w:szCs w:val="22"/>
          <w:vertAlign w:val="superscript"/>
        </w:rPr>
        <w:t>nd</w:t>
      </w:r>
      <w:r>
        <w:rPr>
          <w:rFonts w:cs="Arial"/>
          <w:bCs/>
          <w:i/>
          <w:iCs/>
          <w:szCs w:val="22"/>
        </w:rPr>
        <w:t xml:space="preserve"> fix, assembly, and specialist works etc. Doors, Boarding up</w:t>
      </w:r>
    </w:p>
    <w:p w14:paraId="3FB97371" w14:textId="77777777" w:rsidR="0066004E" w:rsidRPr="00E26E72" w:rsidRDefault="0066004E" w:rsidP="008E3A9B">
      <w:pPr>
        <w:pStyle w:val="ListParagraph"/>
        <w:numPr>
          <w:ilvl w:val="0"/>
          <w:numId w:val="36"/>
        </w:numPr>
        <w:spacing w:after="240"/>
        <w:rPr>
          <w:rFonts w:cs="Arial"/>
          <w:bCs/>
          <w:i/>
          <w:iCs/>
          <w:szCs w:val="22"/>
        </w:rPr>
      </w:pPr>
      <w:r w:rsidRPr="008E3A9B">
        <w:rPr>
          <w:rFonts w:cs="Arial"/>
          <w:bCs/>
          <w:szCs w:val="22"/>
        </w:rPr>
        <w:t>Painting &amp; Decorating (General) – Estimated annual spend of £25k</w:t>
      </w:r>
      <w:r w:rsidRPr="008E3A9B">
        <w:rPr>
          <w:rFonts w:cs="Arial"/>
          <w:bCs/>
          <w:szCs w:val="22"/>
        </w:rPr>
        <w:br/>
      </w:r>
      <w:r w:rsidRPr="00E26E72">
        <w:rPr>
          <w:rFonts w:cs="Arial"/>
          <w:bCs/>
          <w:i/>
          <w:iCs/>
          <w:szCs w:val="22"/>
        </w:rPr>
        <w:t>Painting &amp; Decorating of all internal surfaces, including wallpapering and wall coverings of all kinds. Painting and glazing work within buildings. Painting work of buildings</w:t>
      </w:r>
      <w:r>
        <w:rPr>
          <w:rFonts w:cs="Arial"/>
          <w:bCs/>
          <w:i/>
          <w:iCs/>
          <w:szCs w:val="22"/>
        </w:rPr>
        <w:t xml:space="preserve">. </w:t>
      </w:r>
      <w:r w:rsidRPr="00E26E72">
        <w:rPr>
          <w:rFonts w:cs="Arial"/>
          <w:bCs/>
          <w:i/>
          <w:iCs/>
          <w:szCs w:val="22"/>
        </w:rPr>
        <w:t>Decoration work</w:t>
      </w:r>
    </w:p>
    <w:p w14:paraId="488E7A4F" w14:textId="77777777" w:rsidR="0066004E" w:rsidRPr="00E26E72" w:rsidRDefault="0066004E" w:rsidP="00B81364">
      <w:pPr>
        <w:pStyle w:val="ListParagraph"/>
        <w:numPr>
          <w:ilvl w:val="0"/>
          <w:numId w:val="36"/>
        </w:numPr>
        <w:tabs>
          <w:tab w:val="num" w:pos="851"/>
        </w:tabs>
        <w:spacing w:after="240"/>
        <w:rPr>
          <w:rFonts w:cs="Arial"/>
          <w:bCs/>
          <w:szCs w:val="22"/>
        </w:rPr>
      </w:pPr>
      <w:r>
        <w:rPr>
          <w:rFonts w:cs="Arial"/>
          <w:bCs/>
          <w:szCs w:val="22"/>
        </w:rPr>
        <w:t>Plastering – Estimated annual spend of £20k</w:t>
      </w:r>
      <w:r>
        <w:rPr>
          <w:rFonts w:cs="Arial"/>
          <w:bCs/>
          <w:szCs w:val="22"/>
        </w:rPr>
        <w:br/>
      </w:r>
      <w:r>
        <w:rPr>
          <w:rFonts w:cs="Arial"/>
          <w:bCs/>
          <w:i/>
          <w:iCs/>
          <w:szCs w:val="22"/>
        </w:rPr>
        <w:t>Plastering work</w:t>
      </w:r>
    </w:p>
    <w:p w14:paraId="1CF714C0" w14:textId="77777777" w:rsidR="0066004E" w:rsidRPr="00E26E72" w:rsidRDefault="0066004E" w:rsidP="00B81364">
      <w:pPr>
        <w:pStyle w:val="ListParagraph"/>
        <w:numPr>
          <w:ilvl w:val="0"/>
          <w:numId w:val="36"/>
        </w:numPr>
        <w:tabs>
          <w:tab w:val="num" w:pos="851"/>
        </w:tabs>
        <w:spacing w:after="240"/>
        <w:rPr>
          <w:rFonts w:cs="Arial"/>
          <w:bCs/>
          <w:szCs w:val="22"/>
        </w:rPr>
      </w:pPr>
      <w:r>
        <w:rPr>
          <w:rFonts w:cs="Arial"/>
          <w:bCs/>
          <w:szCs w:val="22"/>
        </w:rPr>
        <w:t>Roofing – Estimated annual spend of £210k</w:t>
      </w:r>
      <w:r>
        <w:rPr>
          <w:rFonts w:cs="Arial"/>
          <w:bCs/>
          <w:szCs w:val="22"/>
        </w:rPr>
        <w:br/>
      </w:r>
      <w:r>
        <w:rPr>
          <w:rFonts w:cs="Arial"/>
          <w:bCs/>
          <w:i/>
          <w:iCs/>
          <w:szCs w:val="22"/>
        </w:rPr>
        <w:t>All r</w:t>
      </w:r>
      <w:r w:rsidRPr="008872B7">
        <w:rPr>
          <w:rFonts w:cs="Arial"/>
          <w:bCs/>
          <w:i/>
          <w:iCs/>
          <w:szCs w:val="22"/>
        </w:rPr>
        <w:t>oof works and other special trade construction works.</w:t>
      </w:r>
    </w:p>
    <w:p w14:paraId="4DE3BA61" w14:textId="77777777" w:rsidR="0066004E" w:rsidRPr="00D14386" w:rsidRDefault="0066004E" w:rsidP="00D14386">
      <w:pPr>
        <w:pStyle w:val="ListParagraph"/>
        <w:numPr>
          <w:ilvl w:val="0"/>
          <w:numId w:val="36"/>
        </w:numPr>
        <w:spacing w:after="240"/>
        <w:rPr>
          <w:rFonts w:cs="Arial"/>
          <w:bCs/>
          <w:szCs w:val="22"/>
        </w:rPr>
      </w:pPr>
      <w:r w:rsidRPr="00D14386">
        <w:rPr>
          <w:rFonts w:cs="Arial"/>
          <w:bCs/>
          <w:szCs w:val="22"/>
        </w:rPr>
        <w:t>Security Service – Estimated annual spend of £200k</w:t>
      </w:r>
      <w:r w:rsidRPr="00D14386">
        <w:rPr>
          <w:rFonts w:cs="Arial"/>
          <w:bCs/>
          <w:szCs w:val="22"/>
        </w:rPr>
        <w:br/>
      </w:r>
      <w:r w:rsidRPr="00D14386">
        <w:rPr>
          <w:rFonts w:cs="Arial"/>
          <w:bCs/>
          <w:i/>
          <w:iCs/>
          <w:szCs w:val="22"/>
        </w:rPr>
        <w:t>Supply of personnel and equipment for the protection of occupied premises, including commercial, industrial, residential and public buildings, also including outside events, security service including manned guarding Security services</w:t>
      </w:r>
      <w:r>
        <w:rPr>
          <w:rFonts w:cs="Arial"/>
          <w:bCs/>
          <w:i/>
          <w:iCs/>
          <w:szCs w:val="22"/>
        </w:rPr>
        <w:t>.</w:t>
      </w:r>
    </w:p>
    <w:bookmarkEnd w:id="1"/>
    <w:p w14:paraId="180DE1EC" w14:textId="62C26E38" w:rsidR="004B0A86" w:rsidRPr="008A41B9" w:rsidRDefault="00580840" w:rsidP="00B81364">
      <w:pPr>
        <w:pStyle w:val="Heading1"/>
        <w:spacing w:before="240" w:after="240"/>
        <w:rPr>
          <w:rFonts w:cs="Arial"/>
          <w:sz w:val="20"/>
        </w:rPr>
      </w:pPr>
      <w:r w:rsidRPr="008A41B9">
        <w:t>How the DPS operates</w:t>
      </w:r>
    </w:p>
    <w:p w14:paraId="67F858C6" w14:textId="77777777" w:rsidR="00BE1596" w:rsidRDefault="00BE1596" w:rsidP="00B81364">
      <w:pPr>
        <w:spacing w:after="240"/>
        <w:rPr>
          <w:rFonts w:cs="Arial"/>
          <w:szCs w:val="22"/>
        </w:rPr>
      </w:pPr>
      <w:r w:rsidRPr="008A41B9">
        <w:rPr>
          <w:rFonts w:cs="Arial"/>
          <w:szCs w:val="22"/>
        </w:rPr>
        <w:t>The DPS is a two-stage process for the awarding of contracts for goods, works and services.</w:t>
      </w:r>
    </w:p>
    <w:p w14:paraId="0D27304C" w14:textId="7AC451EB" w:rsidR="00022762" w:rsidRPr="00CA35F9" w:rsidRDefault="00022762" w:rsidP="00B81364">
      <w:pPr>
        <w:spacing w:after="240"/>
        <w:rPr>
          <w:rFonts w:cs="Arial"/>
          <w:szCs w:val="22"/>
        </w:rPr>
      </w:pPr>
      <w:r w:rsidRPr="00CA35F9">
        <w:rPr>
          <w:rFonts w:cs="Arial"/>
          <w:szCs w:val="22"/>
        </w:rPr>
        <w:lastRenderedPageBreak/>
        <w:t xml:space="preserve">In the first stage, any </w:t>
      </w:r>
      <w:r w:rsidR="002E5EAB">
        <w:rPr>
          <w:rFonts w:cs="Arial"/>
          <w:szCs w:val="22"/>
        </w:rPr>
        <w:t>economic operator (</w:t>
      </w:r>
      <w:r w:rsidR="007C70C9">
        <w:rPr>
          <w:rFonts w:cs="Arial"/>
          <w:szCs w:val="22"/>
        </w:rPr>
        <w:t xml:space="preserve">a </w:t>
      </w:r>
      <w:r w:rsidR="002E5EAB">
        <w:rPr>
          <w:rFonts w:cs="Arial"/>
          <w:szCs w:val="22"/>
        </w:rPr>
        <w:t>supplier or contractor)</w:t>
      </w:r>
      <w:r w:rsidR="00F121F7">
        <w:rPr>
          <w:rFonts w:cs="Arial"/>
          <w:szCs w:val="22"/>
        </w:rPr>
        <w:t xml:space="preserve"> can apply to join the DPS. </w:t>
      </w:r>
      <w:r w:rsidR="002E5EAB">
        <w:rPr>
          <w:rFonts w:cs="Arial"/>
          <w:szCs w:val="22"/>
        </w:rPr>
        <w:t>An economic operator may apply to j</w:t>
      </w:r>
      <w:r w:rsidR="00B94447">
        <w:rPr>
          <w:rFonts w:cs="Arial"/>
          <w:szCs w:val="22"/>
        </w:rPr>
        <w:t xml:space="preserve">oin, and be appointed to, multiple </w:t>
      </w:r>
      <w:r w:rsidR="004360D8">
        <w:rPr>
          <w:rFonts w:cs="Arial"/>
          <w:szCs w:val="22"/>
        </w:rPr>
        <w:t>Categories</w:t>
      </w:r>
      <w:r w:rsidR="00B94447">
        <w:rPr>
          <w:rFonts w:cs="Arial"/>
          <w:szCs w:val="22"/>
        </w:rPr>
        <w:t xml:space="preserve">. </w:t>
      </w:r>
      <w:r w:rsidR="00B534B3">
        <w:rPr>
          <w:rFonts w:cs="Arial"/>
          <w:szCs w:val="22"/>
        </w:rPr>
        <w:t xml:space="preserve">Provided </w:t>
      </w:r>
      <w:r w:rsidR="00B94447">
        <w:rPr>
          <w:rFonts w:cs="Arial"/>
          <w:szCs w:val="22"/>
        </w:rPr>
        <w:t xml:space="preserve">that the economic </w:t>
      </w:r>
      <w:r w:rsidR="007F0848">
        <w:rPr>
          <w:rFonts w:cs="Arial"/>
          <w:szCs w:val="22"/>
        </w:rPr>
        <w:t>o</w:t>
      </w:r>
      <w:r w:rsidR="00B94447">
        <w:rPr>
          <w:rFonts w:cs="Arial"/>
          <w:szCs w:val="22"/>
        </w:rPr>
        <w:t xml:space="preserve">perator </w:t>
      </w:r>
      <w:r w:rsidRPr="00CA35F9">
        <w:rPr>
          <w:rFonts w:cs="Arial"/>
          <w:szCs w:val="22"/>
        </w:rPr>
        <w:t>meet</w:t>
      </w:r>
      <w:r w:rsidR="00B94447">
        <w:rPr>
          <w:rFonts w:cs="Arial"/>
          <w:szCs w:val="22"/>
        </w:rPr>
        <w:t>s</w:t>
      </w:r>
      <w:r w:rsidRPr="00CA35F9">
        <w:rPr>
          <w:rFonts w:cs="Arial"/>
          <w:szCs w:val="22"/>
        </w:rPr>
        <w:t xml:space="preserve"> the </w:t>
      </w:r>
      <w:r w:rsidR="006541E5">
        <w:rPr>
          <w:rFonts w:cs="Arial"/>
          <w:szCs w:val="22"/>
        </w:rPr>
        <w:t xml:space="preserve">relevant </w:t>
      </w:r>
      <w:r w:rsidRPr="00CA35F9">
        <w:rPr>
          <w:rFonts w:cs="Arial"/>
          <w:szCs w:val="22"/>
        </w:rPr>
        <w:t>selection criteria</w:t>
      </w:r>
      <w:r w:rsidR="00B94447">
        <w:rPr>
          <w:rFonts w:cs="Arial"/>
          <w:szCs w:val="22"/>
        </w:rPr>
        <w:t>, it</w:t>
      </w:r>
      <w:r w:rsidRPr="00CA35F9">
        <w:rPr>
          <w:rFonts w:cs="Arial"/>
          <w:szCs w:val="22"/>
        </w:rPr>
        <w:t xml:space="preserve"> is admitted to the Categories to which it has applied.  There is no limit on the number of suppliers that may </w:t>
      </w:r>
      <w:r w:rsidR="00F658E9">
        <w:rPr>
          <w:rFonts w:cs="Arial"/>
          <w:szCs w:val="22"/>
        </w:rPr>
        <w:t xml:space="preserve">be appointed </w:t>
      </w:r>
      <w:r w:rsidRPr="00CA35F9">
        <w:rPr>
          <w:rFonts w:cs="Arial"/>
          <w:szCs w:val="22"/>
        </w:rPr>
        <w:t xml:space="preserve">to the DPS; and unlike framework agreements, </w:t>
      </w:r>
      <w:r w:rsidR="00F658E9">
        <w:rPr>
          <w:rFonts w:cs="Arial"/>
          <w:szCs w:val="22"/>
        </w:rPr>
        <w:t>economic operators</w:t>
      </w:r>
      <w:r w:rsidRPr="00CA35F9">
        <w:rPr>
          <w:rFonts w:cs="Arial"/>
          <w:szCs w:val="22"/>
        </w:rPr>
        <w:t xml:space="preserve"> can apply to join the DPS at any point during its lifetime. </w:t>
      </w:r>
    </w:p>
    <w:p w14:paraId="33748537" w14:textId="2819C1FE" w:rsidR="00022762" w:rsidRPr="00CA35F9" w:rsidRDefault="00022762" w:rsidP="00B81364">
      <w:pPr>
        <w:spacing w:after="240"/>
        <w:rPr>
          <w:rFonts w:cs="Arial"/>
          <w:szCs w:val="22"/>
        </w:rPr>
      </w:pPr>
      <w:r w:rsidRPr="00CA35F9">
        <w:rPr>
          <w:rFonts w:cs="Arial"/>
          <w:szCs w:val="22"/>
        </w:rPr>
        <w:t xml:space="preserve">In the second stage, the requirements for specific contracts are advertised through the DPS using further competitions. NYH will invite all suppliers from the relevant Category of the DPS to bid for a specific contract. Suppliers may bid for as many or as few specific contracts under the DPS as they wish. The supplier that submits the best tender in response </w:t>
      </w:r>
      <w:r w:rsidR="0041142A">
        <w:rPr>
          <w:rFonts w:cs="Arial"/>
          <w:szCs w:val="22"/>
        </w:rPr>
        <w:t xml:space="preserve">to </w:t>
      </w:r>
      <w:r w:rsidR="001F1284">
        <w:rPr>
          <w:rFonts w:cs="Arial"/>
          <w:szCs w:val="22"/>
        </w:rPr>
        <w:t xml:space="preserve">invitation </w:t>
      </w:r>
      <w:r w:rsidRPr="00CA35F9">
        <w:rPr>
          <w:rFonts w:cs="Arial"/>
          <w:szCs w:val="22"/>
        </w:rPr>
        <w:t>will be awarded the specific contract.</w:t>
      </w:r>
    </w:p>
    <w:p w14:paraId="5A46BF74" w14:textId="77777777" w:rsidR="00BE1596" w:rsidRPr="008A41B9" w:rsidRDefault="00BE1596" w:rsidP="00B81364">
      <w:pPr>
        <w:spacing w:after="240"/>
        <w:rPr>
          <w:rFonts w:cs="Arial"/>
          <w:szCs w:val="22"/>
        </w:rPr>
      </w:pPr>
      <w:r w:rsidRPr="008A41B9">
        <w:rPr>
          <w:rFonts w:cs="Arial"/>
          <w:szCs w:val="22"/>
        </w:rPr>
        <w:t>This is further described below</w:t>
      </w:r>
      <w:r w:rsidR="00580840" w:rsidRPr="008A41B9">
        <w:rPr>
          <w:rFonts w:cs="Arial"/>
          <w:szCs w:val="22"/>
        </w:rPr>
        <w:t>:</w:t>
      </w:r>
    </w:p>
    <w:p w14:paraId="1098882F" w14:textId="77777777" w:rsidR="00BE1596" w:rsidRPr="008A41B9" w:rsidRDefault="00BE1596" w:rsidP="00B35B29">
      <w:pPr>
        <w:pStyle w:val="Heading2"/>
      </w:pPr>
      <w:r w:rsidRPr="008A41B9">
        <w:t>Stage 1 – Admission to the DPS</w:t>
      </w:r>
    </w:p>
    <w:p w14:paraId="525E9FBF" w14:textId="3C55F4AB" w:rsidR="001F1284" w:rsidRPr="00B35B29" w:rsidRDefault="001F1284" w:rsidP="00B35B29">
      <w:pPr>
        <w:pStyle w:val="ListParagraph"/>
        <w:numPr>
          <w:ilvl w:val="0"/>
          <w:numId w:val="38"/>
        </w:numPr>
        <w:spacing w:after="240"/>
        <w:rPr>
          <w:rFonts w:cs="Arial"/>
          <w:szCs w:val="22"/>
        </w:rPr>
      </w:pPr>
      <w:r w:rsidRPr="00B35B29">
        <w:rPr>
          <w:rFonts w:cs="Arial"/>
          <w:szCs w:val="22"/>
        </w:rPr>
        <w:t>NYH will issue a Contract Notice</w:t>
      </w:r>
      <w:r w:rsidR="00336027" w:rsidRPr="00B35B29">
        <w:rPr>
          <w:rFonts w:cs="Arial"/>
          <w:szCs w:val="22"/>
        </w:rPr>
        <w:t xml:space="preserve"> advertising the opportunity.</w:t>
      </w:r>
    </w:p>
    <w:p w14:paraId="7E53225F" w14:textId="57FAFA3B" w:rsidR="00BE1596" w:rsidRPr="00B35B29" w:rsidRDefault="00BE1596" w:rsidP="00B35B29">
      <w:pPr>
        <w:pStyle w:val="ListParagraph"/>
        <w:numPr>
          <w:ilvl w:val="0"/>
          <w:numId w:val="38"/>
        </w:numPr>
        <w:spacing w:after="240"/>
        <w:rPr>
          <w:rFonts w:cs="Arial"/>
          <w:szCs w:val="22"/>
        </w:rPr>
      </w:pPr>
      <w:r w:rsidRPr="00B35B29">
        <w:rPr>
          <w:rFonts w:cs="Arial"/>
          <w:szCs w:val="22"/>
        </w:rPr>
        <w:t xml:space="preserve">Any economic operator may apply to be admitted to the DPS by completing the Selection Questionnaire. </w:t>
      </w:r>
    </w:p>
    <w:p w14:paraId="565A88C7" w14:textId="6347A60C" w:rsidR="00BE1596" w:rsidRPr="00B35B29" w:rsidRDefault="00580840" w:rsidP="00B35B29">
      <w:pPr>
        <w:pStyle w:val="ListParagraph"/>
        <w:numPr>
          <w:ilvl w:val="0"/>
          <w:numId w:val="38"/>
        </w:numPr>
        <w:spacing w:after="240"/>
        <w:rPr>
          <w:rFonts w:cs="Arial"/>
          <w:szCs w:val="22"/>
        </w:rPr>
      </w:pPr>
      <w:r w:rsidRPr="00B35B29">
        <w:rPr>
          <w:rFonts w:cs="Arial"/>
          <w:szCs w:val="22"/>
        </w:rPr>
        <w:t xml:space="preserve">The initial </w:t>
      </w:r>
      <w:r w:rsidR="00AC4EDC" w:rsidRPr="00B35B29">
        <w:rPr>
          <w:rFonts w:cs="Arial"/>
          <w:szCs w:val="22"/>
        </w:rPr>
        <w:t>appl</w:t>
      </w:r>
      <w:r w:rsidR="001F1284" w:rsidRPr="00B35B29">
        <w:rPr>
          <w:rFonts w:cs="Arial"/>
          <w:szCs w:val="22"/>
        </w:rPr>
        <w:t>ication</w:t>
      </w:r>
      <w:r w:rsidR="00AC4EDC" w:rsidRPr="00B35B29">
        <w:rPr>
          <w:rFonts w:cs="Arial"/>
          <w:szCs w:val="22"/>
        </w:rPr>
        <w:t xml:space="preserve"> period</w:t>
      </w:r>
      <w:r w:rsidRPr="00B35B29">
        <w:rPr>
          <w:rFonts w:cs="Arial"/>
          <w:szCs w:val="22"/>
        </w:rPr>
        <w:t xml:space="preserve"> remains open for 30 days</w:t>
      </w:r>
      <w:r w:rsidR="001F1284" w:rsidRPr="00B35B29">
        <w:rPr>
          <w:rFonts w:cs="Arial"/>
          <w:szCs w:val="22"/>
        </w:rPr>
        <w:t xml:space="preserve"> from </w:t>
      </w:r>
      <w:r w:rsidR="00336027" w:rsidRPr="00B35B29">
        <w:rPr>
          <w:rFonts w:cs="Arial"/>
          <w:szCs w:val="22"/>
        </w:rPr>
        <w:t>the date of the Contract Notice.</w:t>
      </w:r>
      <w:r w:rsidR="00D641D0" w:rsidRPr="00B35B29">
        <w:rPr>
          <w:rFonts w:cs="Arial"/>
          <w:szCs w:val="22"/>
        </w:rPr>
        <w:t xml:space="preserve"> </w:t>
      </w:r>
      <w:r w:rsidR="004F603B" w:rsidRPr="00B35B29">
        <w:rPr>
          <w:rFonts w:cs="Arial"/>
          <w:szCs w:val="22"/>
        </w:rPr>
        <w:t>NYH</w:t>
      </w:r>
      <w:r w:rsidR="00BE1596" w:rsidRPr="00B35B29">
        <w:rPr>
          <w:rFonts w:cs="Arial"/>
          <w:szCs w:val="22"/>
        </w:rPr>
        <w:t xml:space="preserve"> will evaluate each application within </w:t>
      </w:r>
      <w:r w:rsidR="005854F8" w:rsidRPr="00B35B29">
        <w:rPr>
          <w:rFonts w:cs="Arial"/>
          <w:szCs w:val="22"/>
        </w:rPr>
        <w:t>1</w:t>
      </w:r>
      <w:r w:rsidR="00BE1596" w:rsidRPr="00B35B29">
        <w:rPr>
          <w:rFonts w:cs="Arial"/>
          <w:szCs w:val="22"/>
        </w:rPr>
        <w:t>0 days</w:t>
      </w:r>
      <w:r w:rsidRPr="00B35B29">
        <w:rPr>
          <w:rFonts w:cs="Arial"/>
          <w:szCs w:val="22"/>
        </w:rPr>
        <w:t xml:space="preserve"> </w:t>
      </w:r>
      <w:r w:rsidR="00D641D0" w:rsidRPr="00B35B29">
        <w:rPr>
          <w:rFonts w:cs="Arial"/>
          <w:szCs w:val="22"/>
        </w:rPr>
        <w:t xml:space="preserve">of receipt </w:t>
      </w:r>
      <w:r w:rsidRPr="00B35B29">
        <w:rPr>
          <w:rFonts w:cs="Arial"/>
          <w:szCs w:val="22"/>
        </w:rPr>
        <w:t>(this may be extended to 15 days under certain circumstances)</w:t>
      </w:r>
      <w:r w:rsidR="00BE1596" w:rsidRPr="00B35B29">
        <w:rPr>
          <w:rFonts w:cs="Arial"/>
          <w:szCs w:val="22"/>
        </w:rPr>
        <w:t xml:space="preserve">. Any economic operator that meets the selection criteria set out in the Selection Questionnaire will be awarded a place on the </w:t>
      </w:r>
      <w:r w:rsidR="003F27B5" w:rsidRPr="00B35B29">
        <w:rPr>
          <w:rFonts w:cs="Arial"/>
          <w:szCs w:val="22"/>
        </w:rPr>
        <w:t xml:space="preserve">relevant Category of the </w:t>
      </w:r>
      <w:r w:rsidR="00BE1596" w:rsidRPr="00B35B29">
        <w:rPr>
          <w:rFonts w:cs="Arial"/>
          <w:szCs w:val="22"/>
        </w:rPr>
        <w:t>DPS</w:t>
      </w:r>
      <w:r w:rsidR="004F603B" w:rsidRPr="00B35B29">
        <w:rPr>
          <w:rFonts w:cs="Arial"/>
          <w:szCs w:val="22"/>
        </w:rPr>
        <w:t xml:space="preserve"> (and become a supplier).</w:t>
      </w:r>
    </w:p>
    <w:p w14:paraId="6A3E1448" w14:textId="53B3978E" w:rsidR="00BE1596" w:rsidRPr="00B35B29" w:rsidRDefault="00BE1596" w:rsidP="00B35B29">
      <w:pPr>
        <w:pStyle w:val="ListParagraph"/>
        <w:numPr>
          <w:ilvl w:val="0"/>
          <w:numId w:val="38"/>
        </w:numPr>
        <w:spacing w:after="240"/>
        <w:rPr>
          <w:rFonts w:cs="Arial"/>
          <w:szCs w:val="22"/>
        </w:rPr>
      </w:pPr>
      <w:r w:rsidRPr="00B35B29">
        <w:rPr>
          <w:rFonts w:cs="Arial"/>
          <w:szCs w:val="22"/>
        </w:rPr>
        <w:t xml:space="preserve">Any economic operator may request to be admitted to the DPS at any time during the period of validity of the DPS. </w:t>
      </w:r>
      <w:r w:rsidR="004F603B" w:rsidRPr="00B35B29">
        <w:rPr>
          <w:rFonts w:cs="Arial"/>
          <w:szCs w:val="22"/>
        </w:rPr>
        <w:t xml:space="preserve">NYH </w:t>
      </w:r>
      <w:r w:rsidRPr="00B35B29">
        <w:rPr>
          <w:rFonts w:cs="Arial"/>
          <w:szCs w:val="22"/>
        </w:rPr>
        <w:t xml:space="preserve">will evaluate each application within 10 days of receipt </w:t>
      </w:r>
      <w:r w:rsidR="00580840" w:rsidRPr="00B35B29">
        <w:rPr>
          <w:rFonts w:cs="Arial"/>
          <w:szCs w:val="22"/>
        </w:rPr>
        <w:t xml:space="preserve">(this may be extended to 15 days under certain circumstances) </w:t>
      </w:r>
      <w:r w:rsidRPr="00B35B29">
        <w:rPr>
          <w:rFonts w:cs="Arial"/>
          <w:szCs w:val="22"/>
        </w:rPr>
        <w:t xml:space="preserve">and admit any economic operator that meets the selection criteria </w:t>
      </w:r>
      <w:r w:rsidR="00A41173" w:rsidRPr="00B35B29">
        <w:rPr>
          <w:rFonts w:cs="Arial"/>
          <w:szCs w:val="22"/>
        </w:rPr>
        <w:t>for the relevant Categor</w:t>
      </w:r>
      <w:r w:rsidR="00A85EDE" w:rsidRPr="00B35B29">
        <w:rPr>
          <w:rFonts w:cs="Arial"/>
          <w:szCs w:val="22"/>
        </w:rPr>
        <w:t>y</w:t>
      </w:r>
      <w:r w:rsidR="00A41173" w:rsidRPr="00B35B29">
        <w:rPr>
          <w:rFonts w:cs="Arial"/>
          <w:szCs w:val="22"/>
        </w:rPr>
        <w:t xml:space="preserve"> </w:t>
      </w:r>
      <w:r w:rsidR="004F603B" w:rsidRPr="00B35B29">
        <w:rPr>
          <w:rFonts w:cs="Arial"/>
          <w:szCs w:val="22"/>
        </w:rPr>
        <w:t xml:space="preserve">of </w:t>
      </w:r>
      <w:r w:rsidRPr="00B35B29">
        <w:rPr>
          <w:rFonts w:cs="Arial"/>
          <w:szCs w:val="22"/>
        </w:rPr>
        <w:t>the DPS.</w:t>
      </w:r>
    </w:p>
    <w:p w14:paraId="215A495A" w14:textId="35632355" w:rsidR="00BE1596" w:rsidRPr="008A41B9" w:rsidRDefault="00BE1596" w:rsidP="00B35B29">
      <w:pPr>
        <w:pStyle w:val="Heading2"/>
      </w:pPr>
      <w:r w:rsidRPr="008A41B9">
        <w:t>Stage 2 – Tendering and Award of Contracts</w:t>
      </w:r>
    </w:p>
    <w:p w14:paraId="299E1B32" w14:textId="62834B53" w:rsidR="00BE1596" w:rsidRDefault="00BE1596" w:rsidP="00B35B29">
      <w:pPr>
        <w:numPr>
          <w:ilvl w:val="0"/>
          <w:numId w:val="40"/>
        </w:numPr>
        <w:spacing w:after="240"/>
        <w:rPr>
          <w:rFonts w:cs="Arial"/>
          <w:szCs w:val="22"/>
        </w:rPr>
      </w:pPr>
      <w:r w:rsidRPr="008A41B9">
        <w:rPr>
          <w:rFonts w:cs="Arial"/>
          <w:szCs w:val="22"/>
        </w:rPr>
        <w:t xml:space="preserve">When </w:t>
      </w:r>
      <w:r w:rsidR="004F603B">
        <w:rPr>
          <w:rFonts w:cs="Arial"/>
          <w:szCs w:val="22"/>
        </w:rPr>
        <w:t>NYH</w:t>
      </w:r>
      <w:r w:rsidRPr="008A41B9">
        <w:rPr>
          <w:rFonts w:cs="Arial"/>
          <w:szCs w:val="22"/>
        </w:rPr>
        <w:t xml:space="preserve"> wishes to tender and award a </w:t>
      </w:r>
      <w:r w:rsidR="004F603B">
        <w:rPr>
          <w:rFonts w:cs="Arial"/>
          <w:szCs w:val="22"/>
        </w:rPr>
        <w:t xml:space="preserve">specific </w:t>
      </w:r>
      <w:r w:rsidRPr="008A41B9">
        <w:rPr>
          <w:rFonts w:cs="Arial"/>
          <w:szCs w:val="22"/>
        </w:rPr>
        <w:t>contract under the DPS, it will:</w:t>
      </w:r>
    </w:p>
    <w:p w14:paraId="4F2248E0" w14:textId="3CEC5334" w:rsidR="009C6732" w:rsidRDefault="00BE1596" w:rsidP="00B35B29">
      <w:pPr>
        <w:numPr>
          <w:ilvl w:val="1"/>
          <w:numId w:val="40"/>
        </w:numPr>
        <w:spacing w:after="240"/>
        <w:rPr>
          <w:rFonts w:cs="Arial"/>
          <w:szCs w:val="22"/>
        </w:rPr>
      </w:pPr>
      <w:r w:rsidRPr="009C6732">
        <w:rPr>
          <w:rFonts w:cs="Arial"/>
          <w:szCs w:val="22"/>
        </w:rPr>
        <w:t xml:space="preserve">Identify the relevant </w:t>
      </w:r>
      <w:r w:rsidR="00A9461A">
        <w:rPr>
          <w:rFonts w:cs="Arial"/>
          <w:szCs w:val="22"/>
        </w:rPr>
        <w:t>C</w:t>
      </w:r>
      <w:r w:rsidRPr="009C6732">
        <w:rPr>
          <w:rFonts w:cs="Arial"/>
          <w:szCs w:val="22"/>
        </w:rPr>
        <w:t xml:space="preserve">ategory for the goods, works </w:t>
      </w:r>
      <w:r w:rsidR="008C4FCA">
        <w:rPr>
          <w:rFonts w:cs="Arial"/>
          <w:szCs w:val="22"/>
        </w:rPr>
        <w:t>or</w:t>
      </w:r>
      <w:r w:rsidRPr="009C6732">
        <w:rPr>
          <w:rFonts w:cs="Arial"/>
          <w:szCs w:val="22"/>
        </w:rPr>
        <w:t xml:space="preserve"> services to </w:t>
      </w:r>
      <w:r w:rsidR="00966F81">
        <w:rPr>
          <w:rFonts w:cs="Arial"/>
          <w:szCs w:val="22"/>
        </w:rPr>
        <w:t>be</w:t>
      </w:r>
      <w:r w:rsidRPr="009C6732">
        <w:rPr>
          <w:rFonts w:cs="Arial"/>
          <w:szCs w:val="22"/>
        </w:rPr>
        <w:t xml:space="preserve"> procured</w:t>
      </w:r>
      <w:r w:rsidR="002F47BE">
        <w:rPr>
          <w:rFonts w:cs="Arial"/>
          <w:szCs w:val="22"/>
        </w:rPr>
        <w:t>.</w:t>
      </w:r>
    </w:p>
    <w:p w14:paraId="00121FE1" w14:textId="5140C6EF" w:rsidR="00BE1596" w:rsidRPr="009C6732" w:rsidRDefault="00BE1596" w:rsidP="00B35B29">
      <w:pPr>
        <w:numPr>
          <w:ilvl w:val="1"/>
          <w:numId w:val="40"/>
        </w:numPr>
        <w:spacing w:after="240"/>
        <w:rPr>
          <w:rFonts w:cs="Arial"/>
          <w:szCs w:val="22"/>
        </w:rPr>
      </w:pPr>
      <w:r w:rsidRPr="009C6732">
        <w:rPr>
          <w:rFonts w:cs="Arial"/>
          <w:szCs w:val="22"/>
        </w:rPr>
        <w:t>Produce the tender documents including the scope, specifications, pricing</w:t>
      </w:r>
      <w:r w:rsidR="00A85EDE">
        <w:rPr>
          <w:rFonts w:cs="Arial"/>
          <w:szCs w:val="22"/>
        </w:rPr>
        <w:t xml:space="preserve"> </w:t>
      </w:r>
      <w:r w:rsidRPr="009C6732">
        <w:rPr>
          <w:rFonts w:cs="Arial"/>
          <w:szCs w:val="22"/>
        </w:rPr>
        <w:t>document and conditions of contract</w:t>
      </w:r>
      <w:r w:rsidR="002F47BE">
        <w:rPr>
          <w:rFonts w:cs="Arial"/>
          <w:szCs w:val="22"/>
        </w:rPr>
        <w:t>.</w:t>
      </w:r>
    </w:p>
    <w:p w14:paraId="525DAC0A" w14:textId="3D1C9EE2" w:rsidR="00BE1596" w:rsidRDefault="00BE1596" w:rsidP="00B35B29">
      <w:pPr>
        <w:numPr>
          <w:ilvl w:val="1"/>
          <w:numId w:val="40"/>
        </w:numPr>
        <w:spacing w:after="240"/>
        <w:rPr>
          <w:rFonts w:cs="Arial"/>
          <w:szCs w:val="22"/>
        </w:rPr>
      </w:pPr>
      <w:r w:rsidRPr="008A41B9">
        <w:rPr>
          <w:rFonts w:cs="Arial"/>
          <w:szCs w:val="22"/>
        </w:rPr>
        <w:t>Define the award criteria for the contract</w:t>
      </w:r>
      <w:r w:rsidR="00441CDC">
        <w:rPr>
          <w:rFonts w:cs="Arial"/>
          <w:szCs w:val="22"/>
        </w:rPr>
        <w:t xml:space="preserve"> in an Invitation to Tender</w:t>
      </w:r>
      <w:r w:rsidR="002F47BE">
        <w:rPr>
          <w:rFonts w:cs="Arial"/>
          <w:szCs w:val="22"/>
        </w:rPr>
        <w:t>.</w:t>
      </w:r>
    </w:p>
    <w:p w14:paraId="6E9DE967" w14:textId="50A09FF0" w:rsidR="00BE1596" w:rsidRDefault="00300C89" w:rsidP="00B35B29">
      <w:pPr>
        <w:numPr>
          <w:ilvl w:val="0"/>
          <w:numId w:val="40"/>
        </w:numPr>
        <w:spacing w:after="240"/>
        <w:rPr>
          <w:rFonts w:cs="Arial"/>
          <w:szCs w:val="22"/>
        </w:rPr>
      </w:pPr>
      <w:r>
        <w:rPr>
          <w:rFonts w:cs="Arial"/>
          <w:szCs w:val="22"/>
        </w:rPr>
        <w:lastRenderedPageBreak/>
        <w:t>NYH</w:t>
      </w:r>
      <w:r w:rsidR="00BE1596" w:rsidRPr="008A41B9">
        <w:rPr>
          <w:rFonts w:cs="Arial"/>
          <w:szCs w:val="22"/>
        </w:rPr>
        <w:t xml:space="preserve"> will invite all </w:t>
      </w:r>
      <w:r w:rsidR="002326B3">
        <w:rPr>
          <w:rFonts w:cs="Arial"/>
          <w:szCs w:val="22"/>
        </w:rPr>
        <w:t xml:space="preserve">suppliers </w:t>
      </w:r>
      <w:r w:rsidR="00BE1596" w:rsidRPr="008A41B9">
        <w:rPr>
          <w:rFonts w:cs="Arial"/>
          <w:szCs w:val="22"/>
        </w:rPr>
        <w:t xml:space="preserve">that have been admitted to the relevant </w:t>
      </w:r>
      <w:r w:rsidR="00A9461A">
        <w:rPr>
          <w:rFonts w:cs="Arial"/>
          <w:szCs w:val="22"/>
        </w:rPr>
        <w:t>C</w:t>
      </w:r>
      <w:r w:rsidR="00BE1596" w:rsidRPr="008A41B9">
        <w:rPr>
          <w:rFonts w:cs="Arial"/>
          <w:szCs w:val="22"/>
        </w:rPr>
        <w:t>ategory to submit</w:t>
      </w:r>
      <w:r w:rsidR="00FE73DF">
        <w:rPr>
          <w:rFonts w:cs="Arial"/>
          <w:szCs w:val="22"/>
        </w:rPr>
        <w:t xml:space="preserve"> a</w:t>
      </w:r>
      <w:r w:rsidR="00BE1596" w:rsidRPr="008A41B9">
        <w:rPr>
          <w:rFonts w:cs="Arial"/>
          <w:szCs w:val="22"/>
        </w:rPr>
        <w:t xml:space="preserve"> tender for the contract and make the tender documents and award criteria </w:t>
      </w:r>
      <w:r w:rsidR="00891ECB">
        <w:rPr>
          <w:rFonts w:cs="Arial"/>
          <w:szCs w:val="22"/>
        </w:rPr>
        <w:t xml:space="preserve">available </w:t>
      </w:r>
      <w:r w:rsidR="00BE1596" w:rsidRPr="008A41B9">
        <w:rPr>
          <w:rFonts w:cs="Arial"/>
          <w:szCs w:val="22"/>
        </w:rPr>
        <w:t>via the electronic system</w:t>
      </w:r>
      <w:r w:rsidR="00C11BC5">
        <w:rPr>
          <w:rFonts w:cs="Arial"/>
          <w:szCs w:val="22"/>
        </w:rPr>
        <w:t>.</w:t>
      </w:r>
    </w:p>
    <w:p w14:paraId="3B0FFFDE" w14:textId="36EA45B2" w:rsidR="00BE1596" w:rsidRDefault="00BE1596" w:rsidP="00B35B29">
      <w:pPr>
        <w:numPr>
          <w:ilvl w:val="0"/>
          <w:numId w:val="40"/>
        </w:numPr>
        <w:spacing w:after="240"/>
        <w:rPr>
          <w:rFonts w:cs="Arial"/>
          <w:szCs w:val="22"/>
        </w:rPr>
      </w:pPr>
      <w:r w:rsidRPr="008A41B9">
        <w:rPr>
          <w:rFonts w:cs="Arial"/>
          <w:szCs w:val="22"/>
        </w:rPr>
        <w:t xml:space="preserve">Any </w:t>
      </w:r>
      <w:r w:rsidR="00891ECB">
        <w:rPr>
          <w:rFonts w:cs="Arial"/>
          <w:szCs w:val="22"/>
        </w:rPr>
        <w:t>supplier</w:t>
      </w:r>
      <w:r w:rsidRPr="008A41B9">
        <w:rPr>
          <w:rFonts w:cs="Arial"/>
          <w:szCs w:val="22"/>
        </w:rPr>
        <w:t xml:space="preserve"> on the relevant </w:t>
      </w:r>
      <w:r w:rsidR="00B42A76">
        <w:rPr>
          <w:rFonts w:cs="Arial"/>
          <w:szCs w:val="22"/>
        </w:rPr>
        <w:t>C</w:t>
      </w:r>
      <w:r w:rsidRPr="008A41B9">
        <w:rPr>
          <w:rFonts w:cs="Arial"/>
          <w:szCs w:val="22"/>
        </w:rPr>
        <w:t>ategory may (but is not obliged to) submit a tender in response to the invitation.</w:t>
      </w:r>
    </w:p>
    <w:p w14:paraId="6FD7AD67" w14:textId="1039FBDC" w:rsidR="00BE1596" w:rsidRDefault="003E677D" w:rsidP="00B35B29">
      <w:pPr>
        <w:numPr>
          <w:ilvl w:val="0"/>
          <w:numId w:val="40"/>
        </w:numPr>
        <w:spacing w:after="240"/>
        <w:rPr>
          <w:rFonts w:cs="Arial"/>
          <w:szCs w:val="22"/>
        </w:rPr>
      </w:pPr>
      <w:r>
        <w:rPr>
          <w:rFonts w:cs="Arial"/>
          <w:szCs w:val="22"/>
        </w:rPr>
        <w:t>NYH</w:t>
      </w:r>
      <w:r w:rsidR="00BE1596" w:rsidRPr="008A41B9">
        <w:rPr>
          <w:rFonts w:cs="Arial"/>
          <w:szCs w:val="22"/>
        </w:rPr>
        <w:t xml:space="preserve"> will evaluate </w:t>
      </w:r>
      <w:r w:rsidR="00E3633A">
        <w:rPr>
          <w:rFonts w:cs="Arial"/>
          <w:szCs w:val="22"/>
        </w:rPr>
        <w:t xml:space="preserve">the </w:t>
      </w:r>
      <w:r w:rsidR="00BE1596" w:rsidRPr="008A41B9">
        <w:rPr>
          <w:rFonts w:cs="Arial"/>
          <w:szCs w:val="22"/>
        </w:rPr>
        <w:t>submitted tenders and award the contract to the best tender in accordance with the award criteria for the contract</w:t>
      </w:r>
      <w:r w:rsidR="00DC05A8">
        <w:rPr>
          <w:rFonts w:cs="Arial"/>
          <w:szCs w:val="22"/>
        </w:rPr>
        <w:t xml:space="preserve"> published in the Invitation to Tender</w:t>
      </w:r>
      <w:r w:rsidR="00DB6AF2">
        <w:rPr>
          <w:rFonts w:cs="Arial"/>
          <w:szCs w:val="22"/>
        </w:rPr>
        <w:t>.</w:t>
      </w:r>
    </w:p>
    <w:p w14:paraId="40244CBE" w14:textId="1640AA35" w:rsidR="00BE1596" w:rsidRPr="00B35B29" w:rsidRDefault="003E677D" w:rsidP="00B35B29">
      <w:pPr>
        <w:pStyle w:val="ListParagraph"/>
        <w:numPr>
          <w:ilvl w:val="0"/>
          <w:numId w:val="40"/>
        </w:numPr>
        <w:spacing w:after="240"/>
        <w:rPr>
          <w:rFonts w:cs="Arial"/>
          <w:szCs w:val="22"/>
        </w:rPr>
      </w:pPr>
      <w:r w:rsidRPr="00B35B29">
        <w:rPr>
          <w:rFonts w:cs="Arial"/>
          <w:szCs w:val="22"/>
        </w:rPr>
        <w:t>NYH</w:t>
      </w:r>
      <w:r w:rsidR="00BE1596" w:rsidRPr="00B35B29">
        <w:rPr>
          <w:rFonts w:cs="Arial"/>
          <w:szCs w:val="22"/>
        </w:rPr>
        <w:t xml:space="preserve"> and </w:t>
      </w:r>
      <w:r w:rsidRPr="00B35B29">
        <w:rPr>
          <w:rFonts w:cs="Arial"/>
          <w:szCs w:val="22"/>
        </w:rPr>
        <w:t xml:space="preserve">the </w:t>
      </w:r>
      <w:r w:rsidR="00BE1596" w:rsidRPr="00B35B29">
        <w:rPr>
          <w:rFonts w:cs="Arial"/>
          <w:szCs w:val="22"/>
        </w:rPr>
        <w:t xml:space="preserve">successful </w:t>
      </w:r>
      <w:r w:rsidRPr="00B35B29">
        <w:rPr>
          <w:rFonts w:cs="Arial"/>
          <w:szCs w:val="22"/>
        </w:rPr>
        <w:t xml:space="preserve">supplier </w:t>
      </w:r>
      <w:r w:rsidR="00BE1596" w:rsidRPr="00B35B29">
        <w:rPr>
          <w:rFonts w:cs="Arial"/>
          <w:szCs w:val="22"/>
        </w:rPr>
        <w:t xml:space="preserve">will </w:t>
      </w:r>
      <w:proofErr w:type="gramStart"/>
      <w:r w:rsidR="00BE1596" w:rsidRPr="00B35B29">
        <w:rPr>
          <w:rFonts w:cs="Arial"/>
          <w:szCs w:val="22"/>
        </w:rPr>
        <w:t>enter into</w:t>
      </w:r>
      <w:proofErr w:type="gramEnd"/>
      <w:r w:rsidR="00BE1596" w:rsidRPr="00B35B29">
        <w:rPr>
          <w:rFonts w:cs="Arial"/>
          <w:szCs w:val="22"/>
        </w:rPr>
        <w:t xml:space="preserve"> a contract for the </w:t>
      </w:r>
      <w:r w:rsidR="00E96772" w:rsidRPr="00B35B29">
        <w:rPr>
          <w:rFonts w:cs="Arial"/>
          <w:szCs w:val="22"/>
        </w:rPr>
        <w:t>specific</w:t>
      </w:r>
      <w:r w:rsidR="00BE1596" w:rsidRPr="00B35B29">
        <w:rPr>
          <w:rFonts w:cs="Arial"/>
          <w:szCs w:val="22"/>
        </w:rPr>
        <w:t xml:space="preserve"> contract.</w:t>
      </w:r>
    </w:p>
    <w:p w14:paraId="509DEDA3" w14:textId="44A10B46" w:rsidR="00DB1463" w:rsidRPr="008A41B9" w:rsidRDefault="00580840" w:rsidP="00B35B29">
      <w:pPr>
        <w:pStyle w:val="Heading2"/>
        <w:rPr>
          <w:sz w:val="20"/>
        </w:rPr>
      </w:pPr>
      <w:r w:rsidRPr="008A41B9">
        <w:t xml:space="preserve">The DPS </w:t>
      </w:r>
      <w:r w:rsidR="004E107B">
        <w:t>E</w:t>
      </w:r>
      <w:r w:rsidR="0001139A" w:rsidRPr="008A41B9">
        <w:t>quipment</w:t>
      </w:r>
    </w:p>
    <w:p w14:paraId="248326E4" w14:textId="70248C6D" w:rsidR="00C50074" w:rsidRDefault="00C75AA2" w:rsidP="00B35B29">
      <w:pPr>
        <w:spacing w:after="240"/>
        <w:rPr>
          <w:rFonts w:cs="Arial"/>
          <w:szCs w:val="22"/>
        </w:rPr>
      </w:pPr>
      <w:r>
        <w:rPr>
          <w:rFonts w:cs="Arial"/>
          <w:szCs w:val="22"/>
        </w:rPr>
        <w:t>Constructionline</w:t>
      </w:r>
      <w:r w:rsidR="00112243">
        <w:rPr>
          <w:rFonts w:cs="Arial"/>
          <w:szCs w:val="22"/>
        </w:rPr>
        <w:t>, as a partner to</w:t>
      </w:r>
      <w:r w:rsidR="001A7598">
        <w:rPr>
          <w:rFonts w:cs="Arial"/>
          <w:szCs w:val="22"/>
        </w:rPr>
        <w:t xml:space="preserve"> NY Highways</w:t>
      </w:r>
      <w:r w:rsidR="00B4673D">
        <w:rPr>
          <w:rFonts w:cs="Arial"/>
          <w:szCs w:val="22"/>
        </w:rPr>
        <w:t>,</w:t>
      </w:r>
      <w:r w:rsidR="001A7598">
        <w:rPr>
          <w:rFonts w:cs="Arial"/>
          <w:szCs w:val="22"/>
        </w:rPr>
        <w:t xml:space="preserve"> </w:t>
      </w:r>
      <w:r w:rsidR="00E26DB2">
        <w:rPr>
          <w:rFonts w:cs="Arial"/>
          <w:szCs w:val="22"/>
        </w:rPr>
        <w:t xml:space="preserve">are </w:t>
      </w:r>
      <w:r w:rsidR="00CB09B5">
        <w:rPr>
          <w:rFonts w:cs="Arial"/>
          <w:szCs w:val="22"/>
        </w:rPr>
        <w:t>providing</w:t>
      </w:r>
      <w:r w:rsidR="00E26DB2">
        <w:rPr>
          <w:rFonts w:cs="Arial"/>
          <w:szCs w:val="22"/>
        </w:rPr>
        <w:t xml:space="preserve"> the host</w:t>
      </w:r>
      <w:r w:rsidR="00CF0993">
        <w:rPr>
          <w:rFonts w:cs="Arial"/>
          <w:szCs w:val="22"/>
        </w:rPr>
        <w:t xml:space="preserve"> system</w:t>
      </w:r>
      <w:r w:rsidR="00E26DB2">
        <w:rPr>
          <w:rFonts w:cs="Arial"/>
          <w:szCs w:val="22"/>
        </w:rPr>
        <w:t xml:space="preserve"> for this </w:t>
      </w:r>
      <w:r w:rsidR="001A7598">
        <w:rPr>
          <w:rFonts w:cs="Arial"/>
          <w:szCs w:val="22"/>
        </w:rPr>
        <w:t>DPS</w:t>
      </w:r>
      <w:r w:rsidR="00E26DB2">
        <w:rPr>
          <w:rFonts w:cs="Arial"/>
          <w:szCs w:val="22"/>
        </w:rPr>
        <w:t>.</w:t>
      </w:r>
      <w:r w:rsidR="00434EA9">
        <w:rPr>
          <w:rFonts w:cs="Arial"/>
          <w:szCs w:val="22"/>
        </w:rPr>
        <w:t xml:space="preserve"> The system,</w:t>
      </w:r>
      <w:r w:rsidR="00CF0993">
        <w:rPr>
          <w:rFonts w:cs="Arial"/>
          <w:szCs w:val="22"/>
        </w:rPr>
        <w:t xml:space="preserve"> </w:t>
      </w:r>
      <w:r w:rsidR="00434EA9">
        <w:rPr>
          <w:rFonts w:cs="Arial"/>
          <w:szCs w:val="22"/>
        </w:rPr>
        <w:t>which is completely electronic</w:t>
      </w:r>
      <w:r w:rsidR="00383571">
        <w:rPr>
          <w:rFonts w:cs="Arial"/>
          <w:szCs w:val="22"/>
        </w:rPr>
        <w:t xml:space="preserve">, </w:t>
      </w:r>
      <w:r w:rsidR="00A94E8F">
        <w:rPr>
          <w:rFonts w:cs="Arial"/>
          <w:szCs w:val="22"/>
        </w:rPr>
        <w:t xml:space="preserve">is accessible </w:t>
      </w:r>
      <w:r w:rsidR="006E70B8">
        <w:rPr>
          <w:rFonts w:cs="Arial"/>
          <w:szCs w:val="22"/>
        </w:rPr>
        <w:t xml:space="preserve">through </w:t>
      </w:r>
      <w:r w:rsidR="00692AC8">
        <w:rPr>
          <w:rFonts w:cs="Arial"/>
          <w:szCs w:val="22"/>
        </w:rPr>
        <w:t>a</w:t>
      </w:r>
      <w:r w:rsidR="006E70B8">
        <w:rPr>
          <w:rFonts w:cs="Arial"/>
          <w:szCs w:val="22"/>
        </w:rPr>
        <w:t xml:space="preserve"> </w:t>
      </w:r>
      <w:r w:rsidR="00E53773">
        <w:rPr>
          <w:rFonts w:cs="Arial"/>
          <w:szCs w:val="22"/>
        </w:rPr>
        <w:t>web-based</w:t>
      </w:r>
      <w:r w:rsidR="006E70B8">
        <w:rPr>
          <w:rFonts w:cs="Arial"/>
          <w:szCs w:val="22"/>
        </w:rPr>
        <w:t xml:space="preserve"> </w:t>
      </w:r>
      <w:r w:rsidR="009F2D9C">
        <w:rPr>
          <w:rFonts w:cs="Arial"/>
          <w:szCs w:val="22"/>
        </w:rPr>
        <w:t>landing page</w:t>
      </w:r>
      <w:r w:rsidR="004F521F">
        <w:rPr>
          <w:rFonts w:cs="Arial"/>
          <w:szCs w:val="22"/>
        </w:rPr>
        <w:t xml:space="preserve"> for NY Highways DPS</w:t>
      </w:r>
      <w:r w:rsidR="00B61117">
        <w:rPr>
          <w:rFonts w:cs="Arial"/>
          <w:szCs w:val="22"/>
        </w:rPr>
        <w:t xml:space="preserve">. </w:t>
      </w:r>
    </w:p>
    <w:p w14:paraId="73E6FFD8" w14:textId="3C8CD903" w:rsidR="00B61117" w:rsidRDefault="00E53773" w:rsidP="00B35B29">
      <w:pPr>
        <w:spacing w:after="240"/>
        <w:rPr>
          <w:rFonts w:cs="Arial"/>
          <w:szCs w:val="22"/>
        </w:rPr>
      </w:pPr>
      <w:r>
        <w:rPr>
          <w:rFonts w:cs="Arial"/>
          <w:szCs w:val="22"/>
        </w:rPr>
        <w:t>Via the portal i</w:t>
      </w:r>
      <w:r w:rsidR="00B61117">
        <w:rPr>
          <w:rFonts w:cs="Arial"/>
          <w:szCs w:val="22"/>
        </w:rPr>
        <w:t>nterested parties can review</w:t>
      </w:r>
      <w:r w:rsidR="009B35C2">
        <w:rPr>
          <w:rFonts w:cs="Arial"/>
          <w:szCs w:val="22"/>
        </w:rPr>
        <w:t xml:space="preserve"> the Categories of work which are the subject of this DPS</w:t>
      </w:r>
      <w:r>
        <w:rPr>
          <w:rFonts w:cs="Arial"/>
          <w:szCs w:val="22"/>
        </w:rPr>
        <w:t xml:space="preserve">, </w:t>
      </w:r>
      <w:r w:rsidR="007F0D45">
        <w:rPr>
          <w:rFonts w:cs="Arial"/>
          <w:szCs w:val="22"/>
        </w:rPr>
        <w:t>see the details of the contracts that will be app</w:t>
      </w:r>
      <w:r w:rsidR="00F814D9">
        <w:rPr>
          <w:rFonts w:cs="Arial"/>
          <w:szCs w:val="22"/>
        </w:rPr>
        <w:t xml:space="preserve">lied to each of the works Categories </w:t>
      </w:r>
      <w:r w:rsidR="007815F9">
        <w:rPr>
          <w:rFonts w:cs="Arial"/>
          <w:szCs w:val="22"/>
        </w:rPr>
        <w:t xml:space="preserve">and familiarise themselves </w:t>
      </w:r>
      <w:r w:rsidR="00F72EC4">
        <w:rPr>
          <w:rFonts w:cs="Arial"/>
          <w:szCs w:val="22"/>
        </w:rPr>
        <w:t xml:space="preserve">with </w:t>
      </w:r>
      <w:r w:rsidR="009765D1">
        <w:rPr>
          <w:rFonts w:cs="Arial"/>
          <w:szCs w:val="22"/>
        </w:rPr>
        <w:t>this Request to Participate document</w:t>
      </w:r>
      <w:r w:rsidR="00BC034C">
        <w:rPr>
          <w:rFonts w:cs="Arial"/>
          <w:szCs w:val="22"/>
        </w:rPr>
        <w:t>.</w:t>
      </w:r>
    </w:p>
    <w:p w14:paraId="150BAD89" w14:textId="4E4BD4BF" w:rsidR="00BC034C" w:rsidRDefault="00BC034C" w:rsidP="00B35B29">
      <w:pPr>
        <w:spacing w:after="240"/>
        <w:rPr>
          <w:rFonts w:cs="Arial"/>
          <w:szCs w:val="22"/>
        </w:rPr>
      </w:pPr>
      <w:r>
        <w:rPr>
          <w:rFonts w:cs="Arial"/>
          <w:szCs w:val="22"/>
        </w:rPr>
        <w:t xml:space="preserve">Within the </w:t>
      </w:r>
      <w:r w:rsidR="00D669C0">
        <w:rPr>
          <w:rFonts w:cs="Arial"/>
          <w:szCs w:val="22"/>
        </w:rPr>
        <w:t xml:space="preserve">Constructionline system interested parties will be able to </w:t>
      </w:r>
      <w:r w:rsidR="004535D1">
        <w:rPr>
          <w:rFonts w:cs="Arial"/>
          <w:szCs w:val="22"/>
        </w:rPr>
        <w:t>register their interest in joining the NY Highways DPS</w:t>
      </w:r>
      <w:r w:rsidR="00142FFB">
        <w:rPr>
          <w:rFonts w:cs="Arial"/>
          <w:szCs w:val="22"/>
        </w:rPr>
        <w:t xml:space="preserve"> following the simple instructions</w:t>
      </w:r>
      <w:r w:rsidR="00BB2618">
        <w:rPr>
          <w:rFonts w:cs="Arial"/>
          <w:szCs w:val="22"/>
        </w:rPr>
        <w:t xml:space="preserve"> and guidance</w:t>
      </w:r>
      <w:r w:rsidR="00142FFB">
        <w:rPr>
          <w:rFonts w:cs="Arial"/>
          <w:szCs w:val="22"/>
        </w:rPr>
        <w:t xml:space="preserve"> provided.</w:t>
      </w:r>
    </w:p>
    <w:p w14:paraId="2574CB43" w14:textId="7ADDFD49" w:rsidR="00515F43" w:rsidRPr="009F2D9C" w:rsidRDefault="00515F43" w:rsidP="00B35B29">
      <w:pPr>
        <w:spacing w:after="240"/>
        <w:rPr>
          <w:rFonts w:cs="Arial"/>
          <w:szCs w:val="22"/>
        </w:rPr>
      </w:pPr>
      <w:r w:rsidRPr="00515F43">
        <w:rPr>
          <w:rFonts w:cs="Arial"/>
          <w:szCs w:val="22"/>
        </w:rPr>
        <w:t>Once registered, interested parties will be presented with the compliance requirements that all participants of the NH Highways DPS are required to complete.</w:t>
      </w:r>
    </w:p>
    <w:p w14:paraId="5DF64D16" w14:textId="5306A5DD" w:rsidR="006F3C3B" w:rsidRDefault="001450AA" w:rsidP="004613FF">
      <w:pPr>
        <w:spacing w:after="240"/>
        <w:ind w:left="360"/>
      </w:pPr>
      <w:r>
        <w:br w:type="page"/>
      </w:r>
    </w:p>
    <w:p w14:paraId="5677C27B" w14:textId="127D11A5" w:rsidR="00DB1463" w:rsidRPr="006F3C3B" w:rsidRDefault="0093572E" w:rsidP="00B35B29">
      <w:pPr>
        <w:pStyle w:val="Heading1"/>
        <w:spacing w:before="240" w:after="240"/>
      </w:pPr>
      <w:r>
        <w:lastRenderedPageBreak/>
        <w:t xml:space="preserve">How to </w:t>
      </w:r>
      <w:r w:rsidR="00E3633A">
        <w:t>p</w:t>
      </w:r>
      <w:r w:rsidR="0001139A" w:rsidRPr="006F3C3B">
        <w:t>articipa</w:t>
      </w:r>
      <w:r>
        <w:t>te</w:t>
      </w:r>
      <w:r w:rsidR="0001139A" w:rsidRPr="006F3C3B">
        <w:t xml:space="preserve"> in the DPS</w:t>
      </w:r>
    </w:p>
    <w:p w14:paraId="6DF11D85" w14:textId="1DB50720" w:rsidR="00EB0C70" w:rsidRPr="009773CF" w:rsidRDefault="00C05D24" w:rsidP="1E6015F4">
      <w:pPr>
        <w:spacing w:after="240"/>
        <w:rPr>
          <w:rFonts w:cs="Arial"/>
        </w:rPr>
      </w:pPr>
      <w:r w:rsidRPr="1E6015F4">
        <w:rPr>
          <w:rFonts w:cs="Arial"/>
        </w:rPr>
        <w:t>NYH</w:t>
      </w:r>
      <w:r w:rsidR="0093572E" w:rsidRPr="1E6015F4">
        <w:rPr>
          <w:rFonts w:cs="Arial"/>
        </w:rPr>
        <w:t xml:space="preserve"> invites </w:t>
      </w:r>
      <w:r w:rsidR="009C363D" w:rsidRPr="1E6015F4">
        <w:rPr>
          <w:rFonts w:cs="Arial"/>
        </w:rPr>
        <w:t xml:space="preserve">any </w:t>
      </w:r>
      <w:r w:rsidR="001917E9" w:rsidRPr="1E6015F4">
        <w:rPr>
          <w:rFonts w:cs="Arial"/>
        </w:rPr>
        <w:t>economic operator</w:t>
      </w:r>
      <w:r w:rsidR="009C363D" w:rsidRPr="1E6015F4">
        <w:rPr>
          <w:rFonts w:cs="Arial"/>
        </w:rPr>
        <w:t>s</w:t>
      </w:r>
      <w:r w:rsidR="001917E9" w:rsidRPr="1E6015F4">
        <w:rPr>
          <w:rFonts w:cs="Arial"/>
        </w:rPr>
        <w:t xml:space="preserve"> </w:t>
      </w:r>
      <w:r w:rsidR="00497D4D" w:rsidRPr="1E6015F4">
        <w:rPr>
          <w:rFonts w:cs="Arial"/>
        </w:rPr>
        <w:t>that wishes</w:t>
      </w:r>
      <w:r w:rsidR="005E10FD" w:rsidRPr="1E6015F4">
        <w:rPr>
          <w:rFonts w:cs="Arial"/>
        </w:rPr>
        <w:t xml:space="preserve"> to participate in the DPS</w:t>
      </w:r>
      <w:r w:rsidR="00497D4D" w:rsidRPr="1E6015F4">
        <w:rPr>
          <w:rFonts w:cs="Arial"/>
        </w:rPr>
        <w:t xml:space="preserve"> to complete the Selection </w:t>
      </w:r>
      <w:r w:rsidR="00487956" w:rsidRPr="1E6015F4">
        <w:rPr>
          <w:rFonts w:cs="Arial"/>
        </w:rPr>
        <w:t>Questionnaire available</w:t>
      </w:r>
      <w:r w:rsidR="008B1F15" w:rsidRPr="1E6015F4">
        <w:rPr>
          <w:rFonts w:cs="Arial"/>
        </w:rPr>
        <w:t xml:space="preserve"> at</w:t>
      </w:r>
      <w:r w:rsidR="001917E9" w:rsidRPr="1E6015F4">
        <w:rPr>
          <w:rFonts w:cs="Arial"/>
        </w:rPr>
        <w:t xml:space="preserve"> </w:t>
      </w:r>
      <w:hyperlink r:id="rId11" w:history="1">
        <w:r w:rsidR="005A0BB1" w:rsidRPr="00AA3154">
          <w:rPr>
            <w:rStyle w:val="Hyperlink"/>
            <w:rFonts w:cs="Arial"/>
          </w:rPr>
          <w:t>https://www.constructionline.co.uk/products-services/dps-for-suppliers/ny-highways/</w:t>
        </w:r>
      </w:hyperlink>
      <w:r w:rsidR="001917E9" w:rsidRPr="1E6015F4">
        <w:rPr>
          <w:rFonts w:cs="Arial"/>
        </w:rPr>
        <w:t>.</w:t>
      </w:r>
      <w:r w:rsidR="00B31F18" w:rsidRPr="1E6015F4">
        <w:rPr>
          <w:rFonts w:cs="Arial"/>
        </w:rPr>
        <w:t xml:space="preserve"> The details of the how to complete the Selection Questionnaire</w:t>
      </w:r>
      <w:r w:rsidR="00D5618F" w:rsidRPr="1E6015F4">
        <w:rPr>
          <w:rFonts w:cs="Arial"/>
        </w:rPr>
        <w:t xml:space="preserve"> and the selection criteria can be found at that l</w:t>
      </w:r>
      <w:r w:rsidR="00E45D69" w:rsidRPr="1E6015F4">
        <w:rPr>
          <w:rFonts w:cs="Arial"/>
        </w:rPr>
        <w:t>ink.</w:t>
      </w:r>
    </w:p>
    <w:p w14:paraId="0A3F3BA0" w14:textId="5A30DF0B" w:rsidR="009C6732" w:rsidRPr="009773CF" w:rsidRDefault="00C05D24" w:rsidP="00B35B29">
      <w:pPr>
        <w:spacing w:after="240"/>
        <w:rPr>
          <w:rFonts w:cs="Arial"/>
          <w:szCs w:val="22"/>
        </w:rPr>
      </w:pPr>
      <w:r>
        <w:rPr>
          <w:rFonts w:cs="Arial"/>
          <w:szCs w:val="22"/>
        </w:rPr>
        <w:t>NYH</w:t>
      </w:r>
      <w:r w:rsidR="001917E9" w:rsidRPr="009773CF">
        <w:rPr>
          <w:rFonts w:cs="Arial"/>
          <w:szCs w:val="22"/>
        </w:rPr>
        <w:t xml:space="preserve"> will assess each application against the selection criteria</w:t>
      </w:r>
      <w:r w:rsidR="00487956">
        <w:rPr>
          <w:rFonts w:cs="Arial"/>
          <w:szCs w:val="22"/>
        </w:rPr>
        <w:t xml:space="preserve"> set out in the Selection Questionnaire</w:t>
      </w:r>
      <w:r w:rsidR="00EF2C57">
        <w:rPr>
          <w:rFonts w:cs="Arial"/>
          <w:szCs w:val="22"/>
        </w:rPr>
        <w:t>.</w:t>
      </w:r>
    </w:p>
    <w:p w14:paraId="2B726DED" w14:textId="0AF2E7BA" w:rsidR="009C6732" w:rsidRPr="009773CF" w:rsidRDefault="001917E9" w:rsidP="00B35B29">
      <w:pPr>
        <w:spacing w:after="240"/>
        <w:rPr>
          <w:rFonts w:cs="Arial"/>
          <w:szCs w:val="22"/>
        </w:rPr>
      </w:pPr>
      <w:r w:rsidRPr="009773CF">
        <w:rPr>
          <w:rFonts w:cs="Arial"/>
          <w:szCs w:val="22"/>
        </w:rPr>
        <w:t xml:space="preserve">An economic operator that achieves a “pass” against </w:t>
      </w:r>
      <w:r w:rsidR="00487956">
        <w:rPr>
          <w:rFonts w:cs="Arial"/>
          <w:szCs w:val="22"/>
        </w:rPr>
        <w:t>each of</w:t>
      </w:r>
      <w:r w:rsidRPr="009773CF">
        <w:rPr>
          <w:rFonts w:cs="Arial"/>
          <w:szCs w:val="22"/>
        </w:rPr>
        <w:t xml:space="preserve"> the selection criteria will be admitted to the DPS.</w:t>
      </w:r>
    </w:p>
    <w:p w14:paraId="646CE831" w14:textId="470800AD" w:rsidR="00E45D69" w:rsidRDefault="001917E9" w:rsidP="00B35B29">
      <w:pPr>
        <w:spacing w:after="240"/>
        <w:rPr>
          <w:rFonts w:cs="Arial"/>
          <w:szCs w:val="22"/>
        </w:rPr>
      </w:pPr>
      <w:r w:rsidRPr="009773CF">
        <w:rPr>
          <w:rFonts w:cs="Arial"/>
          <w:szCs w:val="22"/>
        </w:rPr>
        <w:t>An economic operator that achieves a “</w:t>
      </w:r>
      <w:proofErr w:type="gramStart"/>
      <w:r w:rsidRPr="009773CF">
        <w:rPr>
          <w:rFonts w:cs="Arial"/>
          <w:szCs w:val="22"/>
        </w:rPr>
        <w:t>fail</w:t>
      </w:r>
      <w:proofErr w:type="gramEnd"/>
      <w:r w:rsidRPr="009773CF">
        <w:rPr>
          <w:rFonts w:cs="Arial"/>
          <w:szCs w:val="22"/>
        </w:rPr>
        <w:t>” against any of the selection criteria will n</w:t>
      </w:r>
      <w:r w:rsidR="00E96772">
        <w:rPr>
          <w:rFonts w:cs="Arial"/>
          <w:szCs w:val="22"/>
        </w:rPr>
        <w:t>o</w:t>
      </w:r>
      <w:r w:rsidRPr="009773CF">
        <w:rPr>
          <w:rFonts w:cs="Arial"/>
          <w:szCs w:val="22"/>
        </w:rPr>
        <w:t xml:space="preserve">t be admitted to the DPS. This does not prevent an economic operator </w:t>
      </w:r>
      <w:r w:rsidR="001D651C">
        <w:rPr>
          <w:rFonts w:cs="Arial"/>
          <w:szCs w:val="22"/>
        </w:rPr>
        <w:t xml:space="preserve">from </w:t>
      </w:r>
      <w:r w:rsidRPr="009773CF">
        <w:rPr>
          <w:rFonts w:cs="Arial"/>
          <w:szCs w:val="22"/>
        </w:rPr>
        <w:t>applying to be admitted to the DPS at a future date.</w:t>
      </w:r>
    </w:p>
    <w:p w14:paraId="4AE44ABB" w14:textId="69655A4E" w:rsidR="00B35B29" w:rsidRDefault="00E45D69" w:rsidP="00B35B29">
      <w:pPr>
        <w:spacing w:after="240"/>
        <w:rPr>
          <w:rFonts w:cs="Arial"/>
          <w:szCs w:val="22"/>
        </w:rPr>
      </w:pPr>
      <w:r>
        <w:rPr>
          <w:rFonts w:cs="Arial"/>
          <w:szCs w:val="22"/>
        </w:rPr>
        <w:t xml:space="preserve">NYH will notify </w:t>
      </w:r>
      <w:r w:rsidR="00591213">
        <w:rPr>
          <w:rFonts w:cs="Arial"/>
          <w:szCs w:val="22"/>
        </w:rPr>
        <w:t xml:space="preserve">each economic </w:t>
      </w:r>
      <w:r w:rsidR="003C36D0">
        <w:rPr>
          <w:rFonts w:cs="Arial"/>
          <w:szCs w:val="22"/>
        </w:rPr>
        <w:t xml:space="preserve">operator </w:t>
      </w:r>
      <w:proofErr w:type="gramStart"/>
      <w:r w:rsidR="003C36D0">
        <w:rPr>
          <w:rFonts w:cs="Arial"/>
          <w:szCs w:val="22"/>
        </w:rPr>
        <w:t>whether</w:t>
      </w:r>
      <w:r w:rsidR="00591213">
        <w:rPr>
          <w:rFonts w:cs="Arial"/>
          <w:szCs w:val="22"/>
        </w:rPr>
        <w:t xml:space="preserve"> or not</w:t>
      </w:r>
      <w:proofErr w:type="gramEnd"/>
      <w:r w:rsidR="00591213">
        <w:rPr>
          <w:rFonts w:cs="Arial"/>
          <w:szCs w:val="22"/>
        </w:rPr>
        <w:t xml:space="preserve"> they ha</w:t>
      </w:r>
      <w:r w:rsidR="003C36D0">
        <w:rPr>
          <w:rFonts w:cs="Arial"/>
          <w:szCs w:val="22"/>
        </w:rPr>
        <w:t>ve admitted to the DPS.</w:t>
      </w:r>
    </w:p>
    <w:p w14:paraId="1B7CEB9A" w14:textId="4FCE48F6" w:rsidR="00E870C8" w:rsidRPr="006F3C3B" w:rsidRDefault="00DA3316" w:rsidP="00B35B29">
      <w:pPr>
        <w:pStyle w:val="Heading1"/>
        <w:spacing w:before="240" w:after="240"/>
      </w:pPr>
      <w:r>
        <w:t>The t</w:t>
      </w:r>
      <w:r w:rsidR="000931DC">
        <w:t xml:space="preserve">endering and </w:t>
      </w:r>
      <w:r w:rsidR="00E3633A">
        <w:t>a</w:t>
      </w:r>
      <w:r w:rsidR="0001139A" w:rsidRPr="006F3C3B">
        <w:t xml:space="preserve">ward of contracts </w:t>
      </w:r>
      <w:r w:rsidR="009C6732">
        <w:t xml:space="preserve">for </w:t>
      </w:r>
      <w:r w:rsidR="00E3633A">
        <w:t>s</w:t>
      </w:r>
      <w:r w:rsidR="009C6732">
        <w:t xml:space="preserve">pecific </w:t>
      </w:r>
      <w:r w:rsidR="00E3633A">
        <w:t>p</w:t>
      </w:r>
      <w:r w:rsidR="009C6732">
        <w:t>rocurements under the DPS</w:t>
      </w:r>
    </w:p>
    <w:p w14:paraId="6B4802BF" w14:textId="618D49FA" w:rsidR="0001139A" w:rsidRPr="006F3C3B" w:rsidRDefault="00EB0C70" w:rsidP="00106877">
      <w:pPr>
        <w:pStyle w:val="Heading2"/>
      </w:pPr>
      <w:r w:rsidRPr="006F3C3B">
        <w:t>Approach</w:t>
      </w:r>
      <w:r w:rsidR="006F3C3B" w:rsidRPr="006F3C3B">
        <w:t>:</w:t>
      </w:r>
    </w:p>
    <w:p w14:paraId="45845205" w14:textId="38CEF99E" w:rsidR="00D30EF3" w:rsidRDefault="00DA3316" w:rsidP="00106877">
      <w:pPr>
        <w:spacing w:after="240"/>
        <w:rPr>
          <w:szCs w:val="22"/>
        </w:rPr>
      </w:pPr>
      <w:r>
        <w:rPr>
          <w:szCs w:val="22"/>
        </w:rPr>
        <w:t>NYH</w:t>
      </w:r>
      <w:r w:rsidR="00EB0C70" w:rsidRPr="006F3C3B">
        <w:rPr>
          <w:szCs w:val="22"/>
        </w:rPr>
        <w:t xml:space="preserve"> will invite all </w:t>
      </w:r>
      <w:r w:rsidR="00DB6AF2">
        <w:rPr>
          <w:szCs w:val="22"/>
        </w:rPr>
        <w:t>suppliers</w:t>
      </w:r>
      <w:r w:rsidR="00EB0C70" w:rsidRPr="006F3C3B">
        <w:rPr>
          <w:szCs w:val="22"/>
        </w:rPr>
        <w:t xml:space="preserve"> that have been admitted to the relevant </w:t>
      </w:r>
      <w:r w:rsidR="0024116D">
        <w:rPr>
          <w:szCs w:val="22"/>
        </w:rPr>
        <w:t>C</w:t>
      </w:r>
      <w:r w:rsidR="00EB0C70" w:rsidRPr="006F3C3B">
        <w:rPr>
          <w:szCs w:val="22"/>
        </w:rPr>
        <w:t xml:space="preserve">ategory to submit a tender for </w:t>
      </w:r>
      <w:r w:rsidR="000931DC">
        <w:rPr>
          <w:szCs w:val="22"/>
        </w:rPr>
        <w:t xml:space="preserve">each specific </w:t>
      </w:r>
      <w:r w:rsidR="00EB0C70" w:rsidRPr="006F3C3B">
        <w:rPr>
          <w:szCs w:val="22"/>
        </w:rPr>
        <w:t>contract</w:t>
      </w:r>
      <w:r w:rsidR="000931DC">
        <w:rPr>
          <w:szCs w:val="22"/>
        </w:rPr>
        <w:t xml:space="preserve"> to be awarded under the DPS.</w:t>
      </w:r>
      <w:r w:rsidR="00EB0C70" w:rsidRPr="006F3C3B">
        <w:rPr>
          <w:szCs w:val="22"/>
        </w:rPr>
        <w:t xml:space="preserve"> The tender submission requirements will be further defined in the </w:t>
      </w:r>
      <w:r w:rsidR="00503FA9">
        <w:rPr>
          <w:szCs w:val="22"/>
        </w:rPr>
        <w:t>I</w:t>
      </w:r>
      <w:r w:rsidR="00EB0C70" w:rsidRPr="006F3C3B">
        <w:rPr>
          <w:szCs w:val="22"/>
        </w:rPr>
        <w:t xml:space="preserve">nvitation to </w:t>
      </w:r>
      <w:r w:rsidR="00503FA9">
        <w:rPr>
          <w:szCs w:val="22"/>
        </w:rPr>
        <w:t>T</w:t>
      </w:r>
      <w:r w:rsidR="00EB0C70" w:rsidRPr="006F3C3B">
        <w:rPr>
          <w:szCs w:val="22"/>
        </w:rPr>
        <w:t>ender</w:t>
      </w:r>
      <w:r w:rsidR="000931DC">
        <w:rPr>
          <w:szCs w:val="22"/>
        </w:rPr>
        <w:t xml:space="preserve"> for the specific contract.</w:t>
      </w:r>
    </w:p>
    <w:p w14:paraId="64E7F079" w14:textId="360113DF" w:rsidR="00D30EF3" w:rsidRDefault="00D30EF3" w:rsidP="00106877">
      <w:pPr>
        <w:spacing w:after="240"/>
        <w:rPr>
          <w:szCs w:val="22"/>
        </w:rPr>
      </w:pPr>
      <w:r>
        <w:rPr>
          <w:szCs w:val="22"/>
        </w:rPr>
        <w:t xml:space="preserve">Any </w:t>
      </w:r>
      <w:r w:rsidR="009E6873">
        <w:rPr>
          <w:szCs w:val="22"/>
        </w:rPr>
        <w:t xml:space="preserve">supplier on </w:t>
      </w:r>
      <w:r>
        <w:rPr>
          <w:szCs w:val="22"/>
        </w:rPr>
        <w:t xml:space="preserve">the relevant </w:t>
      </w:r>
      <w:r w:rsidR="00503FA9">
        <w:rPr>
          <w:szCs w:val="22"/>
        </w:rPr>
        <w:t>C</w:t>
      </w:r>
      <w:r>
        <w:rPr>
          <w:szCs w:val="22"/>
        </w:rPr>
        <w:t xml:space="preserve">ategory may submit a tender in response to the </w:t>
      </w:r>
      <w:r w:rsidR="00503FA9">
        <w:rPr>
          <w:szCs w:val="22"/>
        </w:rPr>
        <w:t>I</w:t>
      </w:r>
      <w:r>
        <w:rPr>
          <w:szCs w:val="22"/>
        </w:rPr>
        <w:t xml:space="preserve">nvitation to </w:t>
      </w:r>
      <w:r w:rsidR="00503FA9">
        <w:rPr>
          <w:szCs w:val="22"/>
        </w:rPr>
        <w:t>T</w:t>
      </w:r>
      <w:r>
        <w:rPr>
          <w:szCs w:val="22"/>
        </w:rPr>
        <w:t>ender.</w:t>
      </w:r>
    </w:p>
    <w:p w14:paraId="62C44D9E" w14:textId="0445D671" w:rsidR="00D30EF3" w:rsidRPr="00106877" w:rsidRDefault="000931DC" w:rsidP="00495C60">
      <w:pPr>
        <w:pStyle w:val="Heading2"/>
      </w:pPr>
      <w:r w:rsidRPr="006F3C3B">
        <w:t>Conditions of Contract:</w:t>
      </w:r>
    </w:p>
    <w:p w14:paraId="435FB34A" w14:textId="77777777" w:rsidR="00106877" w:rsidRPr="00C82342" w:rsidRDefault="00D30EF3" w:rsidP="00495C60">
      <w:pPr>
        <w:pStyle w:val="Heading3"/>
        <w:spacing w:after="240"/>
      </w:pPr>
      <w:r w:rsidRPr="00C82342">
        <w:t>Highway Works Categories</w:t>
      </w:r>
      <w:r w:rsidR="009E37C3" w:rsidRPr="00C82342">
        <w:t xml:space="preserve"> – Lot 1</w:t>
      </w:r>
    </w:p>
    <w:p w14:paraId="4C6BE105" w14:textId="77777777" w:rsidR="00106877" w:rsidRDefault="000931DC" w:rsidP="00106877">
      <w:pPr>
        <w:spacing w:after="240"/>
        <w:rPr>
          <w:szCs w:val="22"/>
        </w:rPr>
      </w:pPr>
      <w:r>
        <w:rPr>
          <w:szCs w:val="22"/>
        </w:rPr>
        <w:t>Where the specific contract is for the provision of Highways Works the Authority intends to use the NEC4 Engineering and Construction Short Contract (ECSC)</w:t>
      </w:r>
      <w:r w:rsidR="00D30EF3">
        <w:rPr>
          <w:szCs w:val="22"/>
        </w:rPr>
        <w:t>.</w:t>
      </w:r>
    </w:p>
    <w:p w14:paraId="3D225B28" w14:textId="07E7386A" w:rsidR="00D30EF3" w:rsidRDefault="00C80470" w:rsidP="00106877">
      <w:pPr>
        <w:spacing w:after="240"/>
        <w:rPr>
          <w:szCs w:val="22"/>
        </w:rPr>
      </w:pPr>
      <w:r>
        <w:rPr>
          <w:szCs w:val="22"/>
        </w:rPr>
        <w:t>NYH</w:t>
      </w:r>
      <w:r w:rsidR="00D30EF3">
        <w:rPr>
          <w:szCs w:val="22"/>
        </w:rPr>
        <w:t xml:space="preserve"> will prepare and make available to each </w:t>
      </w:r>
      <w:r>
        <w:rPr>
          <w:szCs w:val="22"/>
        </w:rPr>
        <w:t>supplier on</w:t>
      </w:r>
      <w:r w:rsidR="00D30EF3">
        <w:rPr>
          <w:szCs w:val="22"/>
        </w:rPr>
        <w:t xml:space="preserve"> the relevant </w:t>
      </w:r>
      <w:r>
        <w:rPr>
          <w:szCs w:val="22"/>
        </w:rPr>
        <w:t>C</w:t>
      </w:r>
      <w:r w:rsidR="00D30EF3">
        <w:rPr>
          <w:szCs w:val="22"/>
        </w:rPr>
        <w:t>ategory the following information:</w:t>
      </w:r>
    </w:p>
    <w:p w14:paraId="01178313" w14:textId="77777777" w:rsidR="00D30EF3" w:rsidRPr="00495C60" w:rsidRDefault="00D30EF3" w:rsidP="00495C60">
      <w:pPr>
        <w:pStyle w:val="ListParagraph"/>
        <w:numPr>
          <w:ilvl w:val="0"/>
          <w:numId w:val="36"/>
        </w:numPr>
        <w:spacing w:after="240"/>
        <w:rPr>
          <w:szCs w:val="22"/>
        </w:rPr>
      </w:pPr>
      <w:r w:rsidRPr="00495C60">
        <w:rPr>
          <w:szCs w:val="22"/>
        </w:rPr>
        <w:t>The additional Contract Data</w:t>
      </w:r>
    </w:p>
    <w:p w14:paraId="7E0C14C3" w14:textId="2CA52A7E" w:rsidR="00D30EF3" w:rsidRPr="00495C60" w:rsidRDefault="00D30EF3" w:rsidP="00495C60">
      <w:pPr>
        <w:pStyle w:val="ListParagraph"/>
        <w:numPr>
          <w:ilvl w:val="0"/>
          <w:numId w:val="36"/>
        </w:numPr>
        <w:spacing w:after="240"/>
        <w:rPr>
          <w:szCs w:val="22"/>
        </w:rPr>
      </w:pPr>
      <w:r w:rsidRPr="00495C60">
        <w:rPr>
          <w:szCs w:val="22"/>
        </w:rPr>
        <w:t>The completed Scope</w:t>
      </w:r>
    </w:p>
    <w:p w14:paraId="6CD669B8" w14:textId="6CF12708" w:rsidR="000931DC" w:rsidRPr="00495C60" w:rsidRDefault="00D30EF3" w:rsidP="00495C60">
      <w:pPr>
        <w:pStyle w:val="ListParagraph"/>
        <w:numPr>
          <w:ilvl w:val="0"/>
          <w:numId w:val="36"/>
        </w:numPr>
        <w:spacing w:after="240"/>
        <w:rPr>
          <w:szCs w:val="22"/>
        </w:rPr>
      </w:pPr>
      <w:r w:rsidRPr="00495C60">
        <w:rPr>
          <w:szCs w:val="22"/>
        </w:rPr>
        <w:t>The Price List</w:t>
      </w:r>
    </w:p>
    <w:p w14:paraId="29CB5EED" w14:textId="1ADD0EFE" w:rsidR="00D30EF3" w:rsidRDefault="00D30EF3" w:rsidP="00495C60">
      <w:pPr>
        <w:pStyle w:val="Heading3"/>
        <w:spacing w:after="240"/>
      </w:pPr>
      <w:r w:rsidRPr="00D30EF3">
        <w:lastRenderedPageBreak/>
        <w:t xml:space="preserve">Highway Services, Highway Materials or Highway </w:t>
      </w:r>
      <w:r w:rsidR="009C38E6">
        <w:t>Surveys</w:t>
      </w:r>
      <w:r w:rsidR="009E37C3">
        <w:t xml:space="preserve"> – Lots 2, 3 and 4</w:t>
      </w:r>
    </w:p>
    <w:p w14:paraId="11AFE1D2" w14:textId="198707F5" w:rsidR="000931DC" w:rsidRDefault="000931DC" w:rsidP="00495C60">
      <w:pPr>
        <w:spacing w:after="240"/>
        <w:rPr>
          <w:szCs w:val="22"/>
        </w:rPr>
      </w:pPr>
      <w:r>
        <w:rPr>
          <w:szCs w:val="22"/>
        </w:rPr>
        <w:t xml:space="preserve">Where the specific contract is for Highway Services, Highway </w:t>
      </w:r>
      <w:r w:rsidR="00D30EF3">
        <w:rPr>
          <w:szCs w:val="22"/>
        </w:rPr>
        <w:t>M</w:t>
      </w:r>
      <w:r>
        <w:rPr>
          <w:szCs w:val="22"/>
        </w:rPr>
        <w:t xml:space="preserve">aterials or Highway </w:t>
      </w:r>
      <w:r w:rsidR="009C38E6">
        <w:rPr>
          <w:szCs w:val="22"/>
        </w:rPr>
        <w:t>Surveys</w:t>
      </w:r>
      <w:r>
        <w:rPr>
          <w:szCs w:val="22"/>
        </w:rPr>
        <w:t xml:space="preserve">, </w:t>
      </w:r>
      <w:r w:rsidR="00C80470">
        <w:rPr>
          <w:szCs w:val="22"/>
        </w:rPr>
        <w:t>NYH</w:t>
      </w:r>
      <w:r>
        <w:rPr>
          <w:szCs w:val="22"/>
        </w:rPr>
        <w:t xml:space="preserve"> intends to use the NY Highways Standard Conditions of Contract</w:t>
      </w:r>
      <w:r w:rsidR="00250354">
        <w:rPr>
          <w:szCs w:val="22"/>
        </w:rPr>
        <w:t>.</w:t>
      </w:r>
      <w:r w:rsidR="00250354" w:rsidRPr="00250354">
        <w:t xml:space="preserve"> </w:t>
      </w:r>
    </w:p>
    <w:p w14:paraId="649F7CD1" w14:textId="1A97D7E3" w:rsidR="00D30EF3" w:rsidRDefault="00C80470" w:rsidP="00495C60">
      <w:pPr>
        <w:spacing w:after="240"/>
        <w:rPr>
          <w:szCs w:val="22"/>
        </w:rPr>
      </w:pPr>
      <w:r>
        <w:rPr>
          <w:szCs w:val="22"/>
        </w:rPr>
        <w:t>NYH</w:t>
      </w:r>
      <w:r w:rsidR="00D30EF3">
        <w:rPr>
          <w:szCs w:val="22"/>
        </w:rPr>
        <w:t xml:space="preserve"> will prepare and make available to each </w:t>
      </w:r>
      <w:r w:rsidR="00400563">
        <w:rPr>
          <w:szCs w:val="22"/>
        </w:rPr>
        <w:t>supplier on</w:t>
      </w:r>
      <w:r w:rsidR="00D30EF3">
        <w:rPr>
          <w:szCs w:val="22"/>
        </w:rPr>
        <w:t xml:space="preserve"> the relevant </w:t>
      </w:r>
      <w:r w:rsidR="00400563">
        <w:rPr>
          <w:szCs w:val="22"/>
        </w:rPr>
        <w:t>C</w:t>
      </w:r>
      <w:r w:rsidR="00D30EF3">
        <w:rPr>
          <w:szCs w:val="22"/>
        </w:rPr>
        <w:t>ategory the following information:</w:t>
      </w:r>
    </w:p>
    <w:p w14:paraId="350A45EA" w14:textId="7B82140C" w:rsidR="00D30EF3" w:rsidRPr="00495C60" w:rsidRDefault="00D30EF3" w:rsidP="00495C60">
      <w:pPr>
        <w:pStyle w:val="ListParagraph"/>
        <w:numPr>
          <w:ilvl w:val="0"/>
          <w:numId w:val="41"/>
        </w:numPr>
        <w:spacing w:after="240"/>
        <w:rPr>
          <w:szCs w:val="22"/>
        </w:rPr>
      </w:pPr>
      <w:r w:rsidRPr="00495C60">
        <w:rPr>
          <w:szCs w:val="22"/>
        </w:rPr>
        <w:t>Completed Schedule 1 (Service Specification)</w:t>
      </w:r>
    </w:p>
    <w:p w14:paraId="4A66D66E" w14:textId="285B8E79" w:rsidR="00D30EF3" w:rsidRDefault="00D30EF3" w:rsidP="00495C60">
      <w:pPr>
        <w:pStyle w:val="ListParagraph"/>
        <w:numPr>
          <w:ilvl w:val="0"/>
          <w:numId w:val="41"/>
        </w:numPr>
        <w:spacing w:after="240"/>
        <w:rPr>
          <w:szCs w:val="22"/>
        </w:rPr>
      </w:pPr>
      <w:r w:rsidRPr="00495C60">
        <w:rPr>
          <w:szCs w:val="22"/>
        </w:rPr>
        <w:t>Schedule 4 (Reference Charges and Payment Terms)</w:t>
      </w:r>
    </w:p>
    <w:p w14:paraId="420E94B6" w14:textId="717CB868" w:rsidR="000252D5" w:rsidRPr="000252D5" w:rsidRDefault="000252D5" w:rsidP="00E26E72">
      <w:pPr>
        <w:spacing w:after="240"/>
        <w:rPr>
          <w:szCs w:val="22"/>
        </w:rPr>
      </w:pPr>
      <w:r w:rsidRPr="00250354">
        <w:rPr>
          <w:szCs w:val="22"/>
        </w:rPr>
        <w:t xml:space="preserve">However, NYH reserves the right to use the NEC4 Engineering and Construction Short Contract (ECSC) </w:t>
      </w:r>
      <w:r>
        <w:rPr>
          <w:szCs w:val="22"/>
        </w:rPr>
        <w:t xml:space="preserve">as per Lot 1 </w:t>
      </w:r>
      <w:proofErr w:type="gramStart"/>
      <w:r w:rsidRPr="00250354">
        <w:rPr>
          <w:szCs w:val="22"/>
        </w:rPr>
        <w:t>where</w:t>
      </w:r>
      <w:proofErr w:type="gramEnd"/>
      <w:r w:rsidRPr="00250354">
        <w:rPr>
          <w:szCs w:val="22"/>
        </w:rPr>
        <w:t xml:space="preserve"> deemed appropriate</w:t>
      </w:r>
      <w:r>
        <w:rPr>
          <w:szCs w:val="22"/>
        </w:rPr>
        <w:t>.</w:t>
      </w:r>
    </w:p>
    <w:p w14:paraId="7657508A" w14:textId="78845269" w:rsidR="00E376BF" w:rsidRPr="00C82342" w:rsidRDefault="00E376BF" w:rsidP="00E376BF">
      <w:pPr>
        <w:pStyle w:val="Heading3"/>
        <w:spacing w:after="240"/>
      </w:pPr>
      <w:r>
        <w:t>Property</w:t>
      </w:r>
      <w:r w:rsidRPr="00C82342">
        <w:t xml:space="preserve"> Categories – Lot </w:t>
      </w:r>
      <w:r>
        <w:t>5</w:t>
      </w:r>
    </w:p>
    <w:p w14:paraId="0EB9A337" w14:textId="1F1341AA" w:rsidR="00E376BF" w:rsidRDefault="00E376BF" w:rsidP="00E376BF">
      <w:pPr>
        <w:spacing w:after="240"/>
        <w:rPr>
          <w:szCs w:val="22"/>
        </w:rPr>
      </w:pPr>
      <w:r>
        <w:rPr>
          <w:szCs w:val="22"/>
        </w:rPr>
        <w:t xml:space="preserve">Where the specific contract is for the provision of </w:t>
      </w:r>
      <w:r w:rsidR="00E26E72">
        <w:rPr>
          <w:szCs w:val="22"/>
        </w:rPr>
        <w:t>Property</w:t>
      </w:r>
      <w:r>
        <w:rPr>
          <w:szCs w:val="22"/>
        </w:rPr>
        <w:t xml:space="preserve"> the Authority intends to use </w:t>
      </w:r>
      <w:r w:rsidR="000F7BBF">
        <w:rPr>
          <w:szCs w:val="22"/>
        </w:rPr>
        <w:t xml:space="preserve">either of the above mentioned </w:t>
      </w:r>
      <w:r>
        <w:rPr>
          <w:szCs w:val="22"/>
        </w:rPr>
        <w:t>NEC4 Engineering and Construction Short Contract (ECSC)</w:t>
      </w:r>
      <w:r w:rsidR="002E3EDB">
        <w:rPr>
          <w:szCs w:val="22"/>
        </w:rPr>
        <w:t xml:space="preserve"> or</w:t>
      </w:r>
      <w:r w:rsidR="000F7BBF">
        <w:rPr>
          <w:szCs w:val="22"/>
        </w:rPr>
        <w:t xml:space="preserve"> NY Highways Standard Conditions of Contract</w:t>
      </w:r>
      <w:r w:rsidR="00C16C10">
        <w:rPr>
          <w:szCs w:val="22"/>
        </w:rPr>
        <w:t xml:space="preserve"> as per lots 1 to 5</w:t>
      </w:r>
      <w:r>
        <w:rPr>
          <w:szCs w:val="22"/>
        </w:rPr>
        <w:t>.</w:t>
      </w:r>
    </w:p>
    <w:p w14:paraId="02B729CF" w14:textId="77777777" w:rsidR="00E376BF" w:rsidRDefault="00E376BF" w:rsidP="00E376BF">
      <w:pPr>
        <w:spacing w:after="240"/>
        <w:rPr>
          <w:szCs w:val="22"/>
        </w:rPr>
      </w:pPr>
      <w:r>
        <w:rPr>
          <w:szCs w:val="22"/>
        </w:rPr>
        <w:t>NYH will prepare and make available to each supplier on the relevant Category the following information:</w:t>
      </w:r>
    </w:p>
    <w:p w14:paraId="47CB9FD9" w14:textId="77777777" w:rsidR="00E376BF" w:rsidRPr="00495C60" w:rsidRDefault="00E376BF" w:rsidP="00E376BF">
      <w:pPr>
        <w:pStyle w:val="ListParagraph"/>
        <w:numPr>
          <w:ilvl w:val="0"/>
          <w:numId w:val="36"/>
        </w:numPr>
        <w:spacing w:after="240"/>
        <w:rPr>
          <w:szCs w:val="22"/>
        </w:rPr>
      </w:pPr>
      <w:r w:rsidRPr="00495C60">
        <w:rPr>
          <w:szCs w:val="22"/>
        </w:rPr>
        <w:t>The additional Contract Data</w:t>
      </w:r>
    </w:p>
    <w:p w14:paraId="69C023C5" w14:textId="77777777" w:rsidR="00E376BF" w:rsidRPr="00495C60" w:rsidRDefault="00E376BF" w:rsidP="00E376BF">
      <w:pPr>
        <w:pStyle w:val="ListParagraph"/>
        <w:numPr>
          <w:ilvl w:val="0"/>
          <w:numId w:val="36"/>
        </w:numPr>
        <w:spacing w:after="240"/>
        <w:rPr>
          <w:szCs w:val="22"/>
        </w:rPr>
      </w:pPr>
      <w:r w:rsidRPr="00495C60">
        <w:rPr>
          <w:szCs w:val="22"/>
        </w:rPr>
        <w:t>The completed Scope</w:t>
      </w:r>
    </w:p>
    <w:p w14:paraId="0B29288B" w14:textId="77777777" w:rsidR="00E376BF" w:rsidRPr="00495C60" w:rsidRDefault="00E376BF" w:rsidP="00E376BF">
      <w:pPr>
        <w:pStyle w:val="ListParagraph"/>
        <w:numPr>
          <w:ilvl w:val="0"/>
          <w:numId w:val="36"/>
        </w:numPr>
        <w:spacing w:after="240"/>
        <w:rPr>
          <w:szCs w:val="22"/>
        </w:rPr>
      </w:pPr>
      <w:r w:rsidRPr="00495C60">
        <w:rPr>
          <w:szCs w:val="22"/>
        </w:rPr>
        <w:t>The Price List</w:t>
      </w:r>
    </w:p>
    <w:p w14:paraId="4992156D" w14:textId="60244FA0" w:rsidR="00EB0C70" w:rsidRPr="006F3C3B" w:rsidRDefault="00EB0C70" w:rsidP="00495C60">
      <w:pPr>
        <w:pStyle w:val="Heading2"/>
      </w:pPr>
      <w:r w:rsidRPr="006F3C3B">
        <w:t>Contract Award Criteria</w:t>
      </w:r>
      <w:r w:rsidR="006F3C3B" w:rsidRPr="006F3C3B">
        <w:t>:</w:t>
      </w:r>
    </w:p>
    <w:p w14:paraId="1F19D335" w14:textId="77777777" w:rsidR="004E0B86" w:rsidRDefault="00EB0C70" w:rsidP="00495C60">
      <w:pPr>
        <w:spacing w:after="240"/>
        <w:rPr>
          <w:szCs w:val="22"/>
        </w:rPr>
      </w:pPr>
      <w:r w:rsidRPr="006F3C3B">
        <w:rPr>
          <w:szCs w:val="22"/>
        </w:rPr>
        <w:t xml:space="preserve">The contract award criteria </w:t>
      </w:r>
      <w:r w:rsidR="00D30EF3">
        <w:rPr>
          <w:szCs w:val="22"/>
        </w:rPr>
        <w:t xml:space="preserve">for each specific procurement under the DPS </w:t>
      </w:r>
      <w:r w:rsidR="00E219F8">
        <w:rPr>
          <w:szCs w:val="22"/>
        </w:rPr>
        <w:t xml:space="preserve">will </w:t>
      </w:r>
      <w:r w:rsidR="00E219F8" w:rsidRPr="006F3C3B">
        <w:rPr>
          <w:szCs w:val="22"/>
        </w:rPr>
        <w:t xml:space="preserve">be </w:t>
      </w:r>
      <w:r w:rsidR="00607010">
        <w:rPr>
          <w:szCs w:val="22"/>
        </w:rPr>
        <w:t>within</w:t>
      </w:r>
      <w:r w:rsidR="00E219F8" w:rsidRPr="006F3C3B">
        <w:rPr>
          <w:szCs w:val="22"/>
        </w:rPr>
        <w:t xml:space="preserve"> with the </w:t>
      </w:r>
      <w:r w:rsidR="00083E7D">
        <w:rPr>
          <w:szCs w:val="22"/>
        </w:rPr>
        <w:t xml:space="preserve">following </w:t>
      </w:r>
      <w:r w:rsidR="00E219F8" w:rsidRPr="006F3C3B">
        <w:rPr>
          <w:szCs w:val="22"/>
        </w:rPr>
        <w:t>ranges</w:t>
      </w:r>
      <w:r w:rsidR="004E0B86">
        <w:rPr>
          <w:szCs w:val="22"/>
        </w:rPr>
        <w:t>:</w:t>
      </w:r>
    </w:p>
    <w:tbl>
      <w:tblPr>
        <w:tblStyle w:val="TableGrid"/>
        <w:tblW w:w="5000" w:type="pct"/>
        <w:tblLook w:val="04A0" w:firstRow="1" w:lastRow="0" w:firstColumn="1" w:lastColumn="0" w:noHBand="0" w:noVBand="1"/>
      </w:tblPr>
      <w:tblGrid>
        <w:gridCol w:w="3024"/>
        <w:gridCol w:w="2997"/>
        <w:gridCol w:w="2995"/>
      </w:tblGrid>
      <w:tr w:rsidR="00F96DDC" w14:paraId="3CD3D58C" w14:textId="77777777" w:rsidTr="00495C60">
        <w:tc>
          <w:tcPr>
            <w:tcW w:w="1677" w:type="pct"/>
            <w:shd w:val="clear" w:color="auto" w:fill="E7E6E6" w:themeFill="background2"/>
          </w:tcPr>
          <w:p w14:paraId="04061AE6" w14:textId="11BD2033" w:rsidR="00F96DDC" w:rsidRPr="0092452F" w:rsidRDefault="00F96DDC" w:rsidP="004613FF">
            <w:pPr>
              <w:spacing w:after="240"/>
              <w:rPr>
                <w:b/>
                <w:bCs/>
                <w:szCs w:val="22"/>
              </w:rPr>
            </w:pPr>
            <w:r w:rsidRPr="0092452F">
              <w:rPr>
                <w:b/>
                <w:bCs/>
                <w:szCs w:val="22"/>
              </w:rPr>
              <w:t>Criteria</w:t>
            </w:r>
          </w:p>
        </w:tc>
        <w:tc>
          <w:tcPr>
            <w:tcW w:w="1662" w:type="pct"/>
            <w:shd w:val="clear" w:color="auto" w:fill="E7E6E6" w:themeFill="background2"/>
          </w:tcPr>
          <w:p w14:paraId="79429995" w14:textId="59F34B7B" w:rsidR="00F96DDC" w:rsidRPr="0092452F" w:rsidRDefault="00F96DDC" w:rsidP="004613FF">
            <w:pPr>
              <w:spacing w:after="240"/>
              <w:rPr>
                <w:b/>
                <w:bCs/>
                <w:szCs w:val="22"/>
              </w:rPr>
            </w:pPr>
            <w:r w:rsidRPr="0092452F">
              <w:rPr>
                <w:b/>
                <w:bCs/>
                <w:szCs w:val="22"/>
              </w:rPr>
              <w:t>Lower Range</w:t>
            </w:r>
          </w:p>
        </w:tc>
        <w:tc>
          <w:tcPr>
            <w:tcW w:w="1662" w:type="pct"/>
            <w:shd w:val="clear" w:color="auto" w:fill="E7E6E6" w:themeFill="background2"/>
          </w:tcPr>
          <w:p w14:paraId="0B0AEA86" w14:textId="52FF198B" w:rsidR="00F96DDC" w:rsidRPr="0092452F" w:rsidRDefault="00F96DDC" w:rsidP="004613FF">
            <w:pPr>
              <w:spacing w:after="240"/>
              <w:rPr>
                <w:b/>
                <w:bCs/>
                <w:szCs w:val="22"/>
              </w:rPr>
            </w:pPr>
            <w:r w:rsidRPr="0092452F">
              <w:rPr>
                <w:b/>
                <w:bCs/>
                <w:szCs w:val="22"/>
              </w:rPr>
              <w:t>Upper Range</w:t>
            </w:r>
          </w:p>
        </w:tc>
      </w:tr>
      <w:tr w:rsidR="00F96DDC" w14:paraId="08125172" w14:textId="77777777" w:rsidTr="00495C60">
        <w:tc>
          <w:tcPr>
            <w:tcW w:w="1677" w:type="pct"/>
          </w:tcPr>
          <w:p w14:paraId="25B41E8C" w14:textId="43CCFE5E" w:rsidR="00F96DDC" w:rsidRDefault="0014093B" w:rsidP="004613FF">
            <w:pPr>
              <w:spacing w:after="240"/>
              <w:rPr>
                <w:szCs w:val="22"/>
              </w:rPr>
            </w:pPr>
            <w:r>
              <w:rPr>
                <w:szCs w:val="22"/>
              </w:rPr>
              <w:t>Quality</w:t>
            </w:r>
          </w:p>
        </w:tc>
        <w:tc>
          <w:tcPr>
            <w:tcW w:w="1662" w:type="pct"/>
          </w:tcPr>
          <w:p w14:paraId="0A04ADAA" w14:textId="07E9685B" w:rsidR="00F96DDC" w:rsidRDefault="0014093B" w:rsidP="004613FF">
            <w:pPr>
              <w:spacing w:after="240"/>
              <w:rPr>
                <w:szCs w:val="22"/>
              </w:rPr>
            </w:pPr>
            <w:r>
              <w:rPr>
                <w:szCs w:val="22"/>
              </w:rPr>
              <w:t>0%</w:t>
            </w:r>
          </w:p>
        </w:tc>
        <w:tc>
          <w:tcPr>
            <w:tcW w:w="1662" w:type="pct"/>
          </w:tcPr>
          <w:p w14:paraId="70870D33" w14:textId="10B58FE6" w:rsidR="00F96DDC" w:rsidRDefault="0014093B" w:rsidP="004613FF">
            <w:pPr>
              <w:spacing w:after="240"/>
              <w:rPr>
                <w:szCs w:val="22"/>
              </w:rPr>
            </w:pPr>
            <w:r>
              <w:rPr>
                <w:szCs w:val="22"/>
              </w:rPr>
              <w:t>60%</w:t>
            </w:r>
          </w:p>
        </w:tc>
      </w:tr>
      <w:tr w:rsidR="00F96DDC" w14:paraId="7C2B690D" w14:textId="77777777" w:rsidTr="00495C60">
        <w:tc>
          <w:tcPr>
            <w:tcW w:w="1677" w:type="pct"/>
          </w:tcPr>
          <w:p w14:paraId="41CB35E4" w14:textId="53D09EC8" w:rsidR="00F96DDC" w:rsidRDefault="0014093B" w:rsidP="004613FF">
            <w:pPr>
              <w:spacing w:after="240"/>
              <w:rPr>
                <w:szCs w:val="22"/>
              </w:rPr>
            </w:pPr>
            <w:r>
              <w:rPr>
                <w:szCs w:val="22"/>
              </w:rPr>
              <w:t>Price</w:t>
            </w:r>
          </w:p>
        </w:tc>
        <w:tc>
          <w:tcPr>
            <w:tcW w:w="1662" w:type="pct"/>
          </w:tcPr>
          <w:p w14:paraId="2BDF3D80" w14:textId="1FD80ADC" w:rsidR="00F96DDC" w:rsidRDefault="0092452F" w:rsidP="004613FF">
            <w:pPr>
              <w:spacing w:after="240"/>
              <w:rPr>
                <w:szCs w:val="22"/>
              </w:rPr>
            </w:pPr>
            <w:r>
              <w:rPr>
                <w:szCs w:val="22"/>
              </w:rPr>
              <w:t>40%</w:t>
            </w:r>
          </w:p>
        </w:tc>
        <w:tc>
          <w:tcPr>
            <w:tcW w:w="1662" w:type="pct"/>
          </w:tcPr>
          <w:p w14:paraId="2E4730E4" w14:textId="33F3DD94" w:rsidR="00F96DDC" w:rsidRDefault="0092452F" w:rsidP="004613FF">
            <w:pPr>
              <w:spacing w:after="240"/>
              <w:rPr>
                <w:szCs w:val="22"/>
              </w:rPr>
            </w:pPr>
            <w:r>
              <w:rPr>
                <w:szCs w:val="22"/>
              </w:rPr>
              <w:t>100%</w:t>
            </w:r>
          </w:p>
        </w:tc>
      </w:tr>
    </w:tbl>
    <w:p w14:paraId="12246784" w14:textId="3AE46B33" w:rsidR="00EB0C70" w:rsidRDefault="00E219F8" w:rsidP="00495C60">
      <w:pPr>
        <w:spacing w:after="240"/>
        <w:rPr>
          <w:szCs w:val="22"/>
        </w:rPr>
      </w:pPr>
      <w:r>
        <w:rPr>
          <w:szCs w:val="22"/>
        </w:rPr>
        <w:t xml:space="preserve">The contract award </w:t>
      </w:r>
      <w:r w:rsidR="0092452F">
        <w:rPr>
          <w:szCs w:val="22"/>
        </w:rPr>
        <w:t xml:space="preserve">criteria for each specific procurement </w:t>
      </w:r>
      <w:r w:rsidR="00EB0C70" w:rsidRPr="006F3C3B">
        <w:rPr>
          <w:szCs w:val="22"/>
        </w:rPr>
        <w:t>will be further formulated and included in the</w:t>
      </w:r>
      <w:r w:rsidR="00C479AE">
        <w:rPr>
          <w:szCs w:val="22"/>
        </w:rPr>
        <w:t xml:space="preserve"> relevant</w:t>
      </w:r>
      <w:r w:rsidR="00EB0C70" w:rsidRPr="006F3C3B">
        <w:rPr>
          <w:szCs w:val="22"/>
        </w:rPr>
        <w:t xml:space="preserve"> </w:t>
      </w:r>
      <w:r w:rsidR="00E97CA3">
        <w:rPr>
          <w:szCs w:val="22"/>
        </w:rPr>
        <w:t>I</w:t>
      </w:r>
      <w:r w:rsidR="00EB0C70" w:rsidRPr="006F3C3B">
        <w:rPr>
          <w:szCs w:val="22"/>
        </w:rPr>
        <w:t xml:space="preserve">nvitation to </w:t>
      </w:r>
      <w:r w:rsidR="009E37C3">
        <w:rPr>
          <w:szCs w:val="22"/>
        </w:rPr>
        <w:t>T</w:t>
      </w:r>
      <w:r w:rsidR="009E37C3" w:rsidRPr="006F3C3B">
        <w:rPr>
          <w:szCs w:val="22"/>
        </w:rPr>
        <w:t>ender</w:t>
      </w:r>
      <w:r w:rsidR="00EB0C70" w:rsidRPr="006F3C3B">
        <w:rPr>
          <w:szCs w:val="22"/>
        </w:rPr>
        <w:t>.</w:t>
      </w:r>
    </w:p>
    <w:p w14:paraId="3A259F08" w14:textId="255D66D0" w:rsidR="006F3C3B" w:rsidRPr="0093195F" w:rsidRDefault="00986263" w:rsidP="00495C60">
      <w:pPr>
        <w:pStyle w:val="Heading2"/>
      </w:pPr>
      <w:r>
        <w:t>Award of Contracts</w:t>
      </w:r>
    </w:p>
    <w:p w14:paraId="0CAD5F5A" w14:textId="4E44E11E" w:rsidR="0093195F" w:rsidRDefault="00607010" w:rsidP="00495C60">
      <w:pPr>
        <w:spacing w:after="240"/>
        <w:rPr>
          <w:szCs w:val="22"/>
        </w:rPr>
      </w:pPr>
      <w:r>
        <w:rPr>
          <w:szCs w:val="22"/>
        </w:rPr>
        <w:lastRenderedPageBreak/>
        <w:t>NYH</w:t>
      </w:r>
      <w:r w:rsidR="0093195F">
        <w:rPr>
          <w:szCs w:val="22"/>
        </w:rPr>
        <w:t xml:space="preserve"> will evaluate each tender received </w:t>
      </w:r>
      <w:proofErr w:type="spellStart"/>
      <w:r w:rsidR="0093195F">
        <w:rPr>
          <w:szCs w:val="22"/>
        </w:rPr>
        <w:t>and</w:t>
      </w:r>
      <w:proofErr w:type="spellEnd"/>
      <w:r w:rsidR="0093195F">
        <w:rPr>
          <w:szCs w:val="22"/>
        </w:rPr>
        <w:t xml:space="preserve"> award the contract to the </w:t>
      </w:r>
      <w:r w:rsidR="00182C27">
        <w:rPr>
          <w:szCs w:val="22"/>
        </w:rPr>
        <w:t>supplier</w:t>
      </w:r>
      <w:r w:rsidR="0093195F">
        <w:rPr>
          <w:szCs w:val="22"/>
        </w:rPr>
        <w:t xml:space="preserve"> that submits the best tender </w:t>
      </w:r>
      <w:proofErr w:type="gramStart"/>
      <w:r w:rsidR="0093195F">
        <w:rPr>
          <w:szCs w:val="22"/>
        </w:rPr>
        <w:t>on the basis of</w:t>
      </w:r>
      <w:proofErr w:type="gramEnd"/>
      <w:r w:rsidR="0093195F">
        <w:rPr>
          <w:szCs w:val="22"/>
        </w:rPr>
        <w:t xml:space="preserve"> the award criteria published in the </w:t>
      </w:r>
      <w:r w:rsidR="00305789">
        <w:rPr>
          <w:szCs w:val="22"/>
        </w:rPr>
        <w:t>I</w:t>
      </w:r>
      <w:r w:rsidR="0093195F">
        <w:rPr>
          <w:szCs w:val="22"/>
        </w:rPr>
        <w:t xml:space="preserve">nvitation to </w:t>
      </w:r>
      <w:r w:rsidR="00305789">
        <w:rPr>
          <w:szCs w:val="22"/>
        </w:rPr>
        <w:t>T</w:t>
      </w:r>
      <w:r w:rsidR="0093195F">
        <w:rPr>
          <w:szCs w:val="22"/>
        </w:rPr>
        <w:t>ender.</w:t>
      </w:r>
    </w:p>
    <w:p w14:paraId="026A9C4E" w14:textId="73D6670A" w:rsidR="00461061" w:rsidRDefault="0093195F" w:rsidP="004613FF">
      <w:pPr>
        <w:spacing w:after="240"/>
        <w:rPr>
          <w:szCs w:val="22"/>
        </w:rPr>
      </w:pPr>
      <w:r>
        <w:rPr>
          <w:szCs w:val="22"/>
        </w:rPr>
        <w:br w:type="page"/>
      </w:r>
    </w:p>
    <w:p w14:paraId="7A50EDDE" w14:textId="0F8E0F5D" w:rsidR="00461061" w:rsidRPr="00461061" w:rsidRDefault="00461061" w:rsidP="00495C60">
      <w:pPr>
        <w:pStyle w:val="Heading2"/>
      </w:pPr>
      <w:r w:rsidRPr="00461061">
        <w:lastRenderedPageBreak/>
        <w:t>Programme</w:t>
      </w:r>
    </w:p>
    <w:tbl>
      <w:tblPr>
        <w:tblW w:w="0" w:type="auto"/>
        <w:jc w:val="center"/>
        <w:tblBorders>
          <w:top w:val="single" w:sz="4" w:space="0" w:color="999999"/>
          <w:left w:val="single" w:sz="4" w:space="0" w:color="999999"/>
          <w:bottom w:val="single" w:sz="4" w:space="0" w:color="999999"/>
          <w:right w:val="single" w:sz="4" w:space="0" w:color="999999"/>
          <w:insideH w:val="single" w:sz="6" w:space="0" w:color="999999"/>
          <w:insideV w:val="single" w:sz="6" w:space="0" w:color="999999"/>
        </w:tblBorders>
        <w:tblLook w:val="01E0" w:firstRow="1" w:lastRow="1" w:firstColumn="1" w:lastColumn="1" w:noHBand="0" w:noVBand="0"/>
      </w:tblPr>
      <w:tblGrid>
        <w:gridCol w:w="577"/>
        <w:gridCol w:w="5396"/>
        <w:gridCol w:w="2258"/>
      </w:tblGrid>
      <w:tr w:rsidR="00133DA9" w:rsidRPr="00133DA9" w14:paraId="4C134535" w14:textId="77777777" w:rsidTr="003E14A1">
        <w:trPr>
          <w:jc w:val="center"/>
        </w:trPr>
        <w:tc>
          <w:tcPr>
            <w:tcW w:w="5973" w:type="dxa"/>
            <w:gridSpan w:val="2"/>
            <w:shd w:val="clear" w:color="auto" w:fill="E6E6E6"/>
            <w:vAlign w:val="center"/>
          </w:tcPr>
          <w:p w14:paraId="720AE700" w14:textId="589F9E37" w:rsidR="00133DA9" w:rsidRPr="00C82342" w:rsidRDefault="00070D90" w:rsidP="004613FF">
            <w:pPr>
              <w:spacing w:before="80" w:after="240" w:line="259" w:lineRule="auto"/>
              <w:rPr>
                <w:rFonts w:eastAsia="Calibri" w:cs="Arial"/>
                <w:b/>
                <w:szCs w:val="22"/>
              </w:rPr>
            </w:pPr>
            <w:bookmarkStart w:id="4" w:name="_Hlk77247460"/>
            <w:r w:rsidRPr="00C82342">
              <w:rPr>
                <w:rFonts w:eastAsia="Calibri" w:cs="Arial"/>
                <w:b/>
                <w:szCs w:val="22"/>
              </w:rPr>
              <w:t xml:space="preserve"> DPS</w:t>
            </w:r>
            <w:r w:rsidR="00133DA9" w:rsidRPr="00C82342">
              <w:rPr>
                <w:rFonts w:eastAsia="Calibri" w:cs="Arial"/>
                <w:b/>
                <w:szCs w:val="22"/>
              </w:rPr>
              <w:t>: Stage or Activity</w:t>
            </w:r>
          </w:p>
        </w:tc>
        <w:tc>
          <w:tcPr>
            <w:tcW w:w="2258" w:type="dxa"/>
            <w:shd w:val="clear" w:color="auto" w:fill="E6E6E6"/>
            <w:vAlign w:val="center"/>
          </w:tcPr>
          <w:p w14:paraId="274CE5A9" w14:textId="52CE3964" w:rsidR="00133DA9" w:rsidRPr="00C82342" w:rsidRDefault="00133DA9" w:rsidP="004613FF">
            <w:pPr>
              <w:spacing w:before="80" w:after="240" w:line="259" w:lineRule="auto"/>
              <w:rPr>
                <w:rFonts w:eastAsia="Calibri" w:cs="Arial"/>
                <w:b/>
                <w:szCs w:val="22"/>
              </w:rPr>
            </w:pPr>
            <w:r w:rsidRPr="00C82342">
              <w:rPr>
                <w:rFonts w:eastAsia="Calibri" w:cs="Arial"/>
                <w:b/>
                <w:szCs w:val="22"/>
              </w:rPr>
              <w:t xml:space="preserve">Target </w:t>
            </w:r>
            <w:r w:rsidR="00E93760" w:rsidRPr="00C82342">
              <w:rPr>
                <w:rFonts w:eastAsia="Calibri" w:cs="Arial"/>
                <w:b/>
                <w:szCs w:val="22"/>
              </w:rPr>
              <w:t>duration</w:t>
            </w:r>
          </w:p>
        </w:tc>
      </w:tr>
      <w:tr w:rsidR="00133DA9" w:rsidRPr="00133DA9" w14:paraId="66B56496" w14:textId="77777777" w:rsidTr="003E14A1">
        <w:trPr>
          <w:jc w:val="center"/>
        </w:trPr>
        <w:tc>
          <w:tcPr>
            <w:tcW w:w="577" w:type="dxa"/>
          </w:tcPr>
          <w:p w14:paraId="1A52E0AB" w14:textId="77777777" w:rsidR="00133DA9" w:rsidRPr="00C82342" w:rsidRDefault="00133DA9" w:rsidP="004613FF">
            <w:pPr>
              <w:numPr>
                <w:ilvl w:val="0"/>
                <w:numId w:val="4"/>
              </w:numPr>
              <w:spacing w:before="80" w:after="240" w:line="259" w:lineRule="auto"/>
              <w:ind w:left="470" w:hanging="357"/>
              <w:rPr>
                <w:rFonts w:eastAsia="Calibri" w:cs="Arial"/>
                <w:szCs w:val="22"/>
              </w:rPr>
            </w:pPr>
          </w:p>
        </w:tc>
        <w:tc>
          <w:tcPr>
            <w:tcW w:w="5396" w:type="dxa"/>
          </w:tcPr>
          <w:p w14:paraId="7881AE80" w14:textId="534EE5B9" w:rsidR="00133DA9" w:rsidRPr="00C82342" w:rsidRDefault="00277076" w:rsidP="004613FF">
            <w:pPr>
              <w:spacing w:before="120" w:after="240" w:line="259" w:lineRule="auto"/>
              <w:ind w:right="72"/>
              <w:rPr>
                <w:rFonts w:eastAsia="Calibri" w:cs="Arial"/>
                <w:bCs/>
                <w:szCs w:val="22"/>
              </w:rPr>
            </w:pPr>
            <w:r w:rsidRPr="00C82342">
              <w:rPr>
                <w:rFonts w:eastAsia="Calibri" w:cs="Arial"/>
                <w:bCs/>
                <w:szCs w:val="22"/>
              </w:rPr>
              <w:t>Contract Notice Issued</w:t>
            </w:r>
            <w:r w:rsidR="00F402C5" w:rsidRPr="00C82342">
              <w:rPr>
                <w:rFonts w:eastAsia="Calibri" w:cs="Arial"/>
                <w:bCs/>
                <w:szCs w:val="22"/>
              </w:rPr>
              <w:t xml:space="preserve"> by NYH</w:t>
            </w:r>
          </w:p>
        </w:tc>
        <w:tc>
          <w:tcPr>
            <w:tcW w:w="2258" w:type="dxa"/>
            <w:vAlign w:val="center"/>
          </w:tcPr>
          <w:p w14:paraId="22104F0D" w14:textId="0A5DD121" w:rsidR="00133DA9" w:rsidRPr="00C82342" w:rsidRDefault="00D16222" w:rsidP="004613FF">
            <w:pPr>
              <w:spacing w:before="120" w:after="240" w:line="259" w:lineRule="auto"/>
              <w:ind w:right="85"/>
              <w:rPr>
                <w:rFonts w:eastAsia="Calibri" w:cs="Arial"/>
                <w:szCs w:val="22"/>
              </w:rPr>
            </w:pPr>
            <w:r w:rsidRPr="00C82342">
              <w:rPr>
                <w:rFonts w:eastAsia="Calibri" w:cs="Arial"/>
                <w:szCs w:val="22"/>
              </w:rPr>
              <w:t>Day 1</w:t>
            </w:r>
          </w:p>
        </w:tc>
      </w:tr>
      <w:tr w:rsidR="00133DA9" w:rsidRPr="00133DA9" w14:paraId="68A5866B" w14:textId="77777777" w:rsidTr="003E14A1">
        <w:trPr>
          <w:jc w:val="center"/>
        </w:trPr>
        <w:tc>
          <w:tcPr>
            <w:tcW w:w="577" w:type="dxa"/>
          </w:tcPr>
          <w:p w14:paraId="57E0B78A" w14:textId="77777777" w:rsidR="00133DA9" w:rsidRPr="00C82342" w:rsidRDefault="00133DA9" w:rsidP="004613FF">
            <w:pPr>
              <w:numPr>
                <w:ilvl w:val="0"/>
                <w:numId w:val="4"/>
              </w:numPr>
              <w:spacing w:before="80" w:after="240" w:line="259" w:lineRule="auto"/>
              <w:ind w:left="470" w:hanging="357"/>
              <w:rPr>
                <w:rFonts w:eastAsia="Calibri" w:cs="Arial"/>
                <w:szCs w:val="22"/>
              </w:rPr>
            </w:pPr>
          </w:p>
        </w:tc>
        <w:tc>
          <w:tcPr>
            <w:tcW w:w="5396" w:type="dxa"/>
          </w:tcPr>
          <w:p w14:paraId="62EE1C4C" w14:textId="793B434D" w:rsidR="00133DA9" w:rsidRPr="00C82342" w:rsidRDefault="00133DA9" w:rsidP="004613FF">
            <w:pPr>
              <w:spacing w:before="120" w:after="240" w:line="259" w:lineRule="auto"/>
              <w:ind w:right="72"/>
              <w:rPr>
                <w:rFonts w:eastAsia="Calibri" w:cs="Arial"/>
                <w:bCs/>
                <w:szCs w:val="22"/>
              </w:rPr>
            </w:pPr>
            <w:r w:rsidRPr="00C82342">
              <w:rPr>
                <w:rFonts w:eastAsia="Calibri" w:cs="Arial"/>
                <w:bCs/>
                <w:szCs w:val="22"/>
              </w:rPr>
              <w:t>Deadline for receipt of clarification questions</w:t>
            </w:r>
            <w:r w:rsidR="00F402C5" w:rsidRPr="00C82342">
              <w:rPr>
                <w:rFonts w:eastAsia="Calibri" w:cs="Arial"/>
                <w:bCs/>
                <w:szCs w:val="22"/>
              </w:rPr>
              <w:t xml:space="preserve"> from applicants</w:t>
            </w:r>
          </w:p>
        </w:tc>
        <w:tc>
          <w:tcPr>
            <w:tcW w:w="2258" w:type="dxa"/>
            <w:vAlign w:val="center"/>
          </w:tcPr>
          <w:p w14:paraId="63C0706A" w14:textId="1CA954B7" w:rsidR="00133DA9" w:rsidRPr="00C82342" w:rsidRDefault="00653A02" w:rsidP="004613FF">
            <w:pPr>
              <w:spacing w:before="120" w:after="240" w:line="259" w:lineRule="auto"/>
              <w:ind w:right="85"/>
              <w:rPr>
                <w:rFonts w:eastAsia="Calibri" w:cs="Arial"/>
                <w:szCs w:val="22"/>
              </w:rPr>
            </w:pPr>
            <w:r w:rsidRPr="00C82342">
              <w:rPr>
                <w:rFonts w:eastAsia="Calibri" w:cs="Arial"/>
                <w:szCs w:val="22"/>
              </w:rPr>
              <w:t>Day 20</w:t>
            </w:r>
          </w:p>
        </w:tc>
      </w:tr>
      <w:tr w:rsidR="00133DA9" w:rsidRPr="00133DA9" w14:paraId="303E56C5" w14:textId="77777777" w:rsidTr="003E14A1">
        <w:trPr>
          <w:jc w:val="center"/>
        </w:trPr>
        <w:tc>
          <w:tcPr>
            <w:tcW w:w="577" w:type="dxa"/>
          </w:tcPr>
          <w:p w14:paraId="3122B700" w14:textId="77777777" w:rsidR="00133DA9" w:rsidRPr="00C82342" w:rsidRDefault="00133DA9" w:rsidP="004613FF">
            <w:pPr>
              <w:numPr>
                <w:ilvl w:val="0"/>
                <w:numId w:val="4"/>
              </w:numPr>
              <w:spacing w:before="80" w:after="240" w:line="259" w:lineRule="auto"/>
              <w:ind w:left="470" w:hanging="357"/>
              <w:rPr>
                <w:rFonts w:eastAsia="Calibri" w:cs="Arial"/>
                <w:szCs w:val="22"/>
              </w:rPr>
            </w:pPr>
          </w:p>
        </w:tc>
        <w:tc>
          <w:tcPr>
            <w:tcW w:w="5396" w:type="dxa"/>
          </w:tcPr>
          <w:p w14:paraId="1BD345B5" w14:textId="7EC5825B" w:rsidR="00133DA9" w:rsidRPr="00C82342" w:rsidRDefault="00133DA9" w:rsidP="004613FF">
            <w:pPr>
              <w:spacing w:before="120" w:after="240" w:line="259" w:lineRule="auto"/>
              <w:ind w:right="72"/>
              <w:rPr>
                <w:rFonts w:eastAsia="Calibri" w:cs="Arial"/>
                <w:bCs/>
                <w:szCs w:val="22"/>
              </w:rPr>
            </w:pPr>
            <w:r w:rsidRPr="00C82342">
              <w:rPr>
                <w:rFonts w:eastAsia="Calibri" w:cs="Arial"/>
                <w:bCs/>
                <w:szCs w:val="22"/>
              </w:rPr>
              <w:t>Responses to clarification questions</w:t>
            </w:r>
            <w:r w:rsidR="00F402C5" w:rsidRPr="00C82342">
              <w:rPr>
                <w:rFonts w:eastAsia="Calibri" w:cs="Arial"/>
                <w:bCs/>
                <w:szCs w:val="22"/>
              </w:rPr>
              <w:t xml:space="preserve"> by NYH </w:t>
            </w:r>
          </w:p>
        </w:tc>
        <w:tc>
          <w:tcPr>
            <w:tcW w:w="2258" w:type="dxa"/>
            <w:vAlign w:val="center"/>
          </w:tcPr>
          <w:p w14:paraId="1325E7E7" w14:textId="7A20E848" w:rsidR="00133DA9" w:rsidRPr="00C82342" w:rsidRDefault="00653A02" w:rsidP="004613FF">
            <w:pPr>
              <w:spacing w:before="120" w:after="240" w:line="259" w:lineRule="auto"/>
              <w:ind w:right="85"/>
              <w:rPr>
                <w:rFonts w:eastAsia="Calibri" w:cs="Arial"/>
                <w:szCs w:val="22"/>
              </w:rPr>
            </w:pPr>
            <w:r w:rsidRPr="00C82342">
              <w:rPr>
                <w:rFonts w:eastAsia="Calibri" w:cs="Arial"/>
                <w:szCs w:val="22"/>
              </w:rPr>
              <w:t>Day 28</w:t>
            </w:r>
          </w:p>
        </w:tc>
      </w:tr>
      <w:tr w:rsidR="00133DA9" w:rsidRPr="00133DA9" w14:paraId="61B8620A" w14:textId="77777777" w:rsidTr="003E14A1">
        <w:trPr>
          <w:jc w:val="center"/>
        </w:trPr>
        <w:tc>
          <w:tcPr>
            <w:tcW w:w="577" w:type="dxa"/>
          </w:tcPr>
          <w:p w14:paraId="629392D7" w14:textId="77777777" w:rsidR="00133DA9" w:rsidRPr="00C82342" w:rsidRDefault="00133DA9" w:rsidP="004613FF">
            <w:pPr>
              <w:numPr>
                <w:ilvl w:val="0"/>
                <w:numId w:val="4"/>
              </w:numPr>
              <w:spacing w:before="80" w:after="240" w:line="259" w:lineRule="auto"/>
              <w:ind w:left="470" w:hanging="357"/>
              <w:rPr>
                <w:rFonts w:eastAsia="Calibri" w:cs="Arial"/>
                <w:szCs w:val="22"/>
              </w:rPr>
            </w:pPr>
          </w:p>
        </w:tc>
        <w:tc>
          <w:tcPr>
            <w:tcW w:w="5396" w:type="dxa"/>
          </w:tcPr>
          <w:p w14:paraId="527522B0" w14:textId="3A6C31C9" w:rsidR="00133DA9" w:rsidRPr="00C82342" w:rsidRDefault="00133DA9" w:rsidP="004613FF">
            <w:pPr>
              <w:spacing w:before="120" w:after="240" w:line="259" w:lineRule="auto"/>
              <w:ind w:right="72"/>
              <w:rPr>
                <w:rFonts w:eastAsia="Calibri" w:cs="Arial"/>
                <w:bCs/>
                <w:szCs w:val="22"/>
              </w:rPr>
            </w:pPr>
            <w:r w:rsidRPr="00C82342">
              <w:rPr>
                <w:rFonts w:eastAsia="Calibri" w:cs="Arial"/>
                <w:bCs/>
                <w:szCs w:val="22"/>
              </w:rPr>
              <w:t xml:space="preserve">Closing date for </w:t>
            </w:r>
            <w:r w:rsidR="00F617DE" w:rsidRPr="00C82342">
              <w:rPr>
                <w:rFonts w:eastAsia="Calibri" w:cs="Arial"/>
                <w:bCs/>
                <w:szCs w:val="22"/>
              </w:rPr>
              <w:t xml:space="preserve">Request to Participate in DPS </w:t>
            </w:r>
            <w:r w:rsidR="00F402C5" w:rsidRPr="00C82342">
              <w:rPr>
                <w:rFonts w:eastAsia="Calibri" w:cs="Arial"/>
                <w:bCs/>
                <w:szCs w:val="22"/>
              </w:rPr>
              <w:t>for applicants</w:t>
            </w:r>
          </w:p>
        </w:tc>
        <w:tc>
          <w:tcPr>
            <w:tcW w:w="2258" w:type="dxa"/>
            <w:vAlign w:val="center"/>
          </w:tcPr>
          <w:p w14:paraId="72C098F2" w14:textId="13705B5F" w:rsidR="00133DA9" w:rsidRPr="00C82342" w:rsidRDefault="00D16222" w:rsidP="004613FF">
            <w:pPr>
              <w:spacing w:before="120" w:after="240" w:line="259" w:lineRule="auto"/>
              <w:ind w:right="85"/>
              <w:rPr>
                <w:rFonts w:eastAsia="Calibri" w:cs="Arial"/>
                <w:szCs w:val="22"/>
              </w:rPr>
            </w:pPr>
            <w:r w:rsidRPr="00C82342">
              <w:rPr>
                <w:rFonts w:eastAsia="Calibri" w:cs="Arial"/>
                <w:szCs w:val="22"/>
              </w:rPr>
              <w:t>Day 30</w:t>
            </w:r>
          </w:p>
        </w:tc>
      </w:tr>
      <w:tr w:rsidR="00133DA9" w:rsidRPr="00133DA9" w14:paraId="054F00BA" w14:textId="77777777" w:rsidTr="003E14A1">
        <w:trPr>
          <w:jc w:val="center"/>
        </w:trPr>
        <w:tc>
          <w:tcPr>
            <w:tcW w:w="577" w:type="dxa"/>
          </w:tcPr>
          <w:p w14:paraId="799609A6" w14:textId="77777777" w:rsidR="00133DA9" w:rsidRPr="00C82342" w:rsidRDefault="00133DA9" w:rsidP="004613FF">
            <w:pPr>
              <w:numPr>
                <w:ilvl w:val="0"/>
                <w:numId w:val="4"/>
              </w:numPr>
              <w:spacing w:before="80" w:after="240" w:line="259" w:lineRule="auto"/>
              <w:ind w:left="470" w:hanging="357"/>
              <w:rPr>
                <w:rFonts w:eastAsia="Calibri" w:cs="Arial"/>
                <w:szCs w:val="22"/>
              </w:rPr>
            </w:pPr>
          </w:p>
        </w:tc>
        <w:tc>
          <w:tcPr>
            <w:tcW w:w="5396" w:type="dxa"/>
          </w:tcPr>
          <w:p w14:paraId="0BFD145A" w14:textId="4788E533" w:rsidR="00133DA9" w:rsidRPr="00C82342" w:rsidRDefault="003C1E08" w:rsidP="004613FF">
            <w:pPr>
              <w:spacing w:before="120" w:after="240" w:line="259" w:lineRule="auto"/>
              <w:ind w:right="72"/>
              <w:rPr>
                <w:rFonts w:eastAsia="Calibri" w:cs="Arial"/>
                <w:bCs/>
                <w:szCs w:val="22"/>
              </w:rPr>
            </w:pPr>
            <w:r w:rsidRPr="00C82342">
              <w:rPr>
                <w:rFonts w:eastAsia="Calibri" w:cs="Arial"/>
                <w:bCs/>
                <w:szCs w:val="22"/>
              </w:rPr>
              <w:t>Evaluation of Request</w:t>
            </w:r>
            <w:r w:rsidR="0088061D" w:rsidRPr="00C82342">
              <w:rPr>
                <w:rFonts w:eastAsia="Calibri" w:cs="Arial"/>
                <w:bCs/>
                <w:szCs w:val="22"/>
              </w:rPr>
              <w:t>s</w:t>
            </w:r>
            <w:r w:rsidR="00F402C5" w:rsidRPr="00C82342">
              <w:rPr>
                <w:rFonts w:eastAsia="Calibri" w:cs="Arial"/>
                <w:bCs/>
                <w:szCs w:val="22"/>
              </w:rPr>
              <w:t xml:space="preserve"> to Participate completed by NYH</w:t>
            </w:r>
            <w:r w:rsidR="00126E4F" w:rsidRPr="00C82342">
              <w:rPr>
                <w:rStyle w:val="FootnoteReference"/>
                <w:rFonts w:eastAsia="Calibri" w:cs="Arial"/>
                <w:bCs/>
                <w:szCs w:val="22"/>
              </w:rPr>
              <w:footnoteReference w:id="1"/>
            </w:r>
          </w:p>
        </w:tc>
        <w:tc>
          <w:tcPr>
            <w:tcW w:w="2258" w:type="dxa"/>
            <w:vAlign w:val="center"/>
          </w:tcPr>
          <w:p w14:paraId="07027BAB" w14:textId="70D77054" w:rsidR="00133DA9" w:rsidRPr="00C82342" w:rsidRDefault="00653A02" w:rsidP="004613FF">
            <w:pPr>
              <w:spacing w:before="120" w:after="240" w:line="259" w:lineRule="auto"/>
              <w:ind w:right="85"/>
              <w:rPr>
                <w:rFonts w:eastAsia="Calibri" w:cs="Arial"/>
                <w:szCs w:val="22"/>
              </w:rPr>
            </w:pPr>
            <w:r w:rsidRPr="00C82342">
              <w:rPr>
                <w:rFonts w:eastAsia="Calibri" w:cs="Arial"/>
                <w:szCs w:val="22"/>
              </w:rPr>
              <w:t>Day</w:t>
            </w:r>
            <w:r w:rsidR="003C5684" w:rsidRPr="00C82342">
              <w:rPr>
                <w:rFonts w:eastAsia="Calibri" w:cs="Arial"/>
                <w:szCs w:val="22"/>
              </w:rPr>
              <w:t xml:space="preserve"> 40</w:t>
            </w:r>
          </w:p>
        </w:tc>
      </w:tr>
      <w:tr w:rsidR="00133DA9" w:rsidRPr="00133DA9" w14:paraId="11CBF476" w14:textId="77777777" w:rsidTr="003E14A1">
        <w:trPr>
          <w:jc w:val="center"/>
        </w:trPr>
        <w:tc>
          <w:tcPr>
            <w:tcW w:w="577" w:type="dxa"/>
          </w:tcPr>
          <w:p w14:paraId="42DB9C7D" w14:textId="77777777" w:rsidR="00133DA9" w:rsidRPr="00C82342" w:rsidRDefault="00133DA9" w:rsidP="004613FF">
            <w:pPr>
              <w:numPr>
                <w:ilvl w:val="0"/>
                <w:numId w:val="4"/>
              </w:numPr>
              <w:spacing w:before="80" w:after="240" w:line="259" w:lineRule="auto"/>
              <w:rPr>
                <w:rFonts w:eastAsia="Calibri" w:cs="Arial"/>
                <w:szCs w:val="22"/>
              </w:rPr>
            </w:pPr>
          </w:p>
        </w:tc>
        <w:tc>
          <w:tcPr>
            <w:tcW w:w="5396" w:type="dxa"/>
          </w:tcPr>
          <w:p w14:paraId="7E0F34BC" w14:textId="163FB503" w:rsidR="00133DA9" w:rsidRPr="00C82342" w:rsidRDefault="00101569" w:rsidP="004613FF">
            <w:pPr>
              <w:spacing w:before="120" w:after="240" w:line="259" w:lineRule="auto"/>
              <w:ind w:right="72"/>
              <w:rPr>
                <w:rFonts w:eastAsia="Calibri" w:cs="Arial"/>
                <w:bCs/>
                <w:szCs w:val="22"/>
              </w:rPr>
            </w:pPr>
            <w:r w:rsidRPr="00C82342">
              <w:rPr>
                <w:rFonts w:eastAsia="Calibri" w:cs="Arial"/>
                <w:bCs/>
                <w:szCs w:val="22"/>
              </w:rPr>
              <w:t>DPS starts</w:t>
            </w:r>
            <w:r w:rsidR="00735326" w:rsidRPr="00C82342">
              <w:rPr>
                <w:rFonts w:eastAsia="Calibri" w:cs="Arial"/>
                <w:bCs/>
                <w:szCs w:val="22"/>
              </w:rPr>
              <w:t xml:space="preserve"> – NYH </w:t>
            </w:r>
            <w:r w:rsidR="002F0545" w:rsidRPr="00C82342">
              <w:rPr>
                <w:rFonts w:eastAsia="Calibri" w:cs="Arial"/>
                <w:bCs/>
                <w:szCs w:val="22"/>
              </w:rPr>
              <w:t>issues ITT for specific procurements</w:t>
            </w:r>
            <w:r w:rsidR="0088061D" w:rsidRPr="00C82342">
              <w:rPr>
                <w:rStyle w:val="FootnoteReference"/>
                <w:rFonts w:eastAsia="Calibri" w:cs="Arial"/>
                <w:bCs/>
                <w:szCs w:val="22"/>
              </w:rPr>
              <w:footnoteReference w:id="2"/>
            </w:r>
          </w:p>
        </w:tc>
        <w:tc>
          <w:tcPr>
            <w:tcW w:w="2258" w:type="dxa"/>
            <w:vAlign w:val="center"/>
          </w:tcPr>
          <w:p w14:paraId="2866FB85" w14:textId="66E98DEB" w:rsidR="00133DA9" w:rsidRPr="00C82342" w:rsidRDefault="001C6BD3" w:rsidP="004613FF">
            <w:pPr>
              <w:spacing w:before="120" w:after="240" w:line="259" w:lineRule="auto"/>
              <w:ind w:right="85"/>
              <w:rPr>
                <w:rFonts w:eastAsia="Calibri" w:cs="Arial"/>
                <w:szCs w:val="22"/>
              </w:rPr>
            </w:pPr>
            <w:r w:rsidRPr="00C82342">
              <w:rPr>
                <w:rFonts w:eastAsia="Calibri" w:cs="Arial"/>
                <w:szCs w:val="22"/>
              </w:rPr>
              <w:t>Day 41</w:t>
            </w:r>
          </w:p>
        </w:tc>
      </w:tr>
    </w:tbl>
    <w:p w14:paraId="62E0C538" w14:textId="297E26B4" w:rsidR="005162BA" w:rsidRPr="005510EA" w:rsidRDefault="00175A45" w:rsidP="004613FF">
      <w:pPr>
        <w:tabs>
          <w:tab w:val="left" w:pos="567"/>
        </w:tabs>
        <w:spacing w:after="240"/>
        <w:rPr>
          <w:rFonts w:cs="Arial"/>
          <w:bCs/>
          <w:sz w:val="20"/>
        </w:rPr>
      </w:pPr>
      <w:bookmarkStart w:id="5" w:name="_Hlk88555099"/>
      <w:bookmarkStart w:id="6" w:name="_Toc137892437"/>
      <w:bookmarkEnd w:id="4"/>
      <w:r>
        <w:rPr>
          <w:rFonts w:cs="Arial"/>
          <w:bCs/>
          <w:sz w:val="20"/>
        </w:rPr>
        <w:br w:type="page"/>
      </w:r>
    </w:p>
    <w:p w14:paraId="63FAEA88" w14:textId="4C49AD8D" w:rsidR="00133DA9" w:rsidRPr="00C5495B" w:rsidRDefault="00133DA9" w:rsidP="00495C60">
      <w:pPr>
        <w:pStyle w:val="Heading2"/>
      </w:pPr>
      <w:r w:rsidRPr="00C5495B">
        <w:lastRenderedPageBreak/>
        <w:t xml:space="preserve">Acceptance of </w:t>
      </w:r>
      <w:r w:rsidR="0070077D" w:rsidRPr="00C5495B">
        <w:t xml:space="preserve">DPS application </w:t>
      </w:r>
      <w:r w:rsidR="004C322B" w:rsidRPr="00C5495B">
        <w:t>and</w:t>
      </w:r>
      <w:r w:rsidR="0070077D" w:rsidRPr="00C5495B">
        <w:t xml:space="preserve"> </w:t>
      </w:r>
      <w:r w:rsidR="004C322B" w:rsidRPr="00C5495B">
        <w:t>further</w:t>
      </w:r>
      <w:r w:rsidR="0070077D" w:rsidRPr="00C5495B">
        <w:t xml:space="preserve"> competitions</w:t>
      </w:r>
    </w:p>
    <w:p w14:paraId="2C04408B" w14:textId="59416B69" w:rsidR="00133DA9" w:rsidRPr="00CE6656" w:rsidRDefault="0055334F" w:rsidP="00495C60">
      <w:pPr>
        <w:spacing w:after="240" w:line="259" w:lineRule="auto"/>
        <w:rPr>
          <w:rFonts w:eastAsia="Calibri" w:cs="Arial"/>
          <w:spacing w:val="2"/>
          <w:szCs w:val="22"/>
        </w:rPr>
      </w:pPr>
      <w:r w:rsidRPr="00CE6656">
        <w:rPr>
          <w:rFonts w:eastAsia="Calibri" w:cs="Arial"/>
          <w:spacing w:val="2"/>
          <w:szCs w:val="22"/>
        </w:rPr>
        <w:t>NY</w:t>
      </w:r>
      <w:r w:rsidR="006013C5" w:rsidRPr="00CE6656">
        <w:rPr>
          <w:rFonts w:eastAsia="Calibri" w:cs="Arial"/>
          <w:spacing w:val="2"/>
          <w:szCs w:val="22"/>
        </w:rPr>
        <w:t>H</w:t>
      </w:r>
      <w:r w:rsidR="00133DA9" w:rsidRPr="00CE6656">
        <w:rPr>
          <w:rFonts w:eastAsia="Calibri" w:cs="Arial"/>
          <w:spacing w:val="2"/>
          <w:szCs w:val="22"/>
        </w:rPr>
        <w:t xml:space="preserve"> does not bind itself to accept any </w:t>
      </w:r>
      <w:r w:rsidR="0070077D" w:rsidRPr="00CE6656">
        <w:rPr>
          <w:rFonts w:eastAsia="Calibri" w:cs="Arial"/>
          <w:spacing w:val="2"/>
          <w:szCs w:val="22"/>
        </w:rPr>
        <w:t xml:space="preserve">supplier application or </w:t>
      </w:r>
      <w:r w:rsidR="00671377" w:rsidRPr="00CE6656">
        <w:rPr>
          <w:rFonts w:eastAsia="Calibri" w:cs="Arial"/>
          <w:spacing w:val="2"/>
          <w:szCs w:val="22"/>
        </w:rPr>
        <w:t xml:space="preserve">bid </w:t>
      </w:r>
      <w:r w:rsidR="00133DA9" w:rsidRPr="00CE6656">
        <w:rPr>
          <w:rFonts w:eastAsia="Calibri" w:cs="Arial"/>
          <w:spacing w:val="2"/>
          <w:szCs w:val="22"/>
        </w:rPr>
        <w:t xml:space="preserve">resulting from this </w:t>
      </w:r>
      <w:r w:rsidR="00A05E9F" w:rsidRPr="00CE6656">
        <w:rPr>
          <w:rFonts w:eastAsia="Calibri" w:cs="Arial"/>
          <w:spacing w:val="2"/>
          <w:szCs w:val="22"/>
        </w:rPr>
        <w:t>request to participate</w:t>
      </w:r>
      <w:r w:rsidR="00671377" w:rsidRPr="00CE6656">
        <w:rPr>
          <w:rFonts w:eastAsia="Calibri" w:cs="Arial"/>
          <w:spacing w:val="2"/>
          <w:szCs w:val="22"/>
        </w:rPr>
        <w:t>.</w:t>
      </w:r>
    </w:p>
    <w:p w14:paraId="3A2CE5DE" w14:textId="71C331C7" w:rsidR="00133DA9" w:rsidRPr="00CE6656" w:rsidRDefault="00133DA9" w:rsidP="00495C60">
      <w:pPr>
        <w:spacing w:after="240"/>
        <w:rPr>
          <w:rFonts w:cs="Arial"/>
          <w:spacing w:val="2"/>
          <w:szCs w:val="22"/>
        </w:rPr>
      </w:pPr>
      <w:r w:rsidRPr="00CE6656">
        <w:rPr>
          <w:rFonts w:cs="Arial"/>
          <w:spacing w:val="2"/>
          <w:szCs w:val="22"/>
        </w:rPr>
        <w:t xml:space="preserve">Upon conclusion of the </w:t>
      </w:r>
      <w:r w:rsidR="0070077D" w:rsidRPr="00CE6656">
        <w:rPr>
          <w:rFonts w:cs="Arial"/>
          <w:spacing w:val="2"/>
          <w:szCs w:val="22"/>
        </w:rPr>
        <w:t>DPS application and further competition/s evaluation/</w:t>
      </w:r>
      <w:r w:rsidR="006013C5" w:rsidRPr="00CE6656">
        <w:rPr>
          <w:rFonts w:cs="Arial"/>
          <w:spacing w:val="2"/>
          <w:szCs w:val="22"/>
        </w:rPr>
        <w:t>s,</w:t>
      </w:r>
      <w:r w:rsidRPr="00CE6656">
        <w:rPr>
          <w:rFonts w:cs="Arial"/>
          <w:spacing w:val="2"/>
          <w:szCs w:val="22"/>
        </w:rPr>
        <w:t xml:space="preserve"> the successful </w:t>
      </w:r>
      <w:proofErr w:type="gramStart"/>
      <w:r w:rsidR="006013C5" w:rsidRPr="00CE6656">
        <w:rPr>
          <w:rFonts w:cs="Arial"/>
          <w:spacing w:val="2"/>
          <w:szCs w:val="22"/>
        </w:rPr>
        <w:t>supplier’s</w:t>
      </w:r>
      <w:proofErr w:type="gramEnd"/>
      <w:r w:rsidRPr="00CE6656">
        <w:rPr>
          <w:rFonts w:cs="Arial"/>
          <w:spacing w:val="2"/>
          <w:szCs w:val="22"/>
        </w:rPr>
        <w:t xml:space="preserve"> signed “acceptance of award” will be deemed commencement of a binding contract between </w:t>
      </w:r>
      <w:r w:rsidR="0055334F" w:rsidRPr="00CE6656">
        <w:rPr>
          <w:rFonts w:cs="Arial"/>
          <w:spacing w:val="2"/>
          <w:szCs w:val="22"/>
        </w:rPr>
        <w:t>NYH</w:t>
      </w:r>
      <w:r w:rsidRPr="00CE6656">
        <w:rPr>
          <w:rFonts w:cs="Arial"/>
          <w:spacing w:val="2"/>
          <w:szCs w:val="22"/>
        </w:rPr>
        <w:t xml:space="preserve"> and the successful </w:t>
      </w:r>
      <w:bookmarkEnd w:id="5"/>
      <w:bookmarkEnd w:id="6"/>
      <w:r w:rsidR="006013C5" w:rsidRPr="00CE6656">
        <w:rPr>
          <w:rFonts w:cs="Arial"/>
          <w:spacing w:val="2"/>
          <w:szCs w:val="22"/>
        </w:rPr>
        <w:t>supplier</w:t>
      </w:r>
      <w:r w:rsidR="00EA1660" w:rsidRPr="00CE6656">
        <w:rPr>
          <w:rFonts w:cs="Arial"/>
          <w:spacing w:val="2"/>
          <w:szCs w:val="22"/>
        </w:rPr>
        <w:t>.</w:t>
      </w:r>
    </w:p>
    <w:p w14:paraId="4B44E89D" w14:textId="540F4DD7" w:rsidR="00866919" w:rsidRPr="00EA1660" w:rsidRDefault="00943640" w:rsidP="00495C60">
      <w:pPr>
        <w:pStyle w:val="Heading2"/>
      </w:pPr>
      <w:r w:rsidRPr="00EA1660">
        <w:t>Removal of Suppliers from the DPS</w:t>
      </w:r>
    </w:p>
    <w:p w14:paraId="72E68588" w14:textId="22F50D94" w:rsidR="00E175F2" w:rsidRPr="00CE6656" w:rsidRDefault="00E175F2" w:rsidP="00495C60">
      <w:pPr>
        <w:spacing w:after="240"/>
        <w:rPr>
          <w:rFonts w:cs="Arial"/>
          <w:spacing w:val="2"/>
          <w:szCs w:val="22"/>
        </w:rPr>
      </w:pPr>
      <w:r w:rsidRPr="00CE6656">
        <w:rPr>
          <w:rFonts w:cs="Arial"/>
          <w:spacing w:val="2"/>
          <w:szCs w:val="22"/>
        </w:rPr>
        <w:t xml:space="preserve">A supplier will be </w:t>
      </w:r>
      <w:r w:rsidR="00AA765C" w:rsidRPr="00CE6656">
        <w:rPr>
          <w:rFonts w:cs="Arial"/>
          <w:spacing w:val="2"/>
          <w:szCs w:val="22"/>
        </w:rPr>
        <w:t>deselected</w:t>
      </w:r>
      <w:r w:rsidRPr="00CE6656">
        <w:rPr>
          <w:rFonts w:cs="Arial"/>
          <w:spacing w:val="2"/>
          <w:szCs w:val="22"/>
        </w:rPr>
        <w:t xml:space="preserve"> from the DPS </w:t>
      </w:r>
      <w:r w:rsidR="00AA765C" w:rsidRPr="00CE6656">
        <w:rPr>
          <w:rFonts w:cs="Arial"/>
          <w:spacing w:val="2"/>
          <w:szCs w:val="22"/>
        </w:rPr>
        <w:t xml:space="preserve">if </w:t>
      </w:r>
      <w:r w:rsidR="003D093D" w:rsidRPr="00CE6656">
        <w:rPr>
          <w:rFonts w:cs="Arial"/>
          <w:spacing w:val="2"/>
          <w:szCs w:val="22"/>
        </w:rPr>
        <w:t>during</w:t>
      </w:r>
      <w:r w:rsidR="00AA765C" w:rsidRPr="00CE6656">
        <w:rPr>
          <w:rFonts w:cs="Arial"/>
          <w:spacing w:val="2"/>
          <w:szCs w:val="22"/>
        </w:rPr>
        <w:t xml:space="preserve"> the </w:t>
      </w:r>
      <w:r w:rsidR="000761C3" w:rsidRPr="00CE6656">
        <w:rPr>
          <w:rFonts w:cs="Arial"/>
          <w:spacing w:val="2"/>
          <w:szCs w:val="22"/>
        </w:rPr>
        <w:t xml:space="preserve">period of validity </w:t>
      </w:r>
      <w:r w:rsidR="00AA765C" w:rsidRPr="00CE6656">
        <w:rPr>
          <w:rFonts w:cs="Arial"/>
          <w:spacing w:val="2"/>
          <w:szCs w:val="22"/>
        </w:rPr>
        <w:t>DP</w:t>
      </w:r>
      <w:r w:rsidR="003535A8" w:rsidRPr="00CE6656">
        <w:rPr>
          <w:rFonts w:cs="Arial"/>
          <w:spacing w:val="2"/>
          <w:szCs w:val="22"/>
        </w:rPr>
        <w:t xml:space="preserve">S if it </w:t>
      </w:r>
      <w:r w:rsidR="000674E5" w:rsidRPr="00CE6656">
        <w:rPr>
          <w:rFonts w:cs="Arial"/>
          <w:spacing w:val="2"/>
          <w:szCs w:val="22"/>
        </w:rPr>
        <w:t>fails</w:t>
      </w:r>
      <w:r w:rsidR="003535A8" w:rsidRPr="00CE6656">
        <w:rPr>
          <w:rFonts w:cs="Arial"/>
          <w:spacing w:val="2"/>
          <w:szCs w:val="22"/>
        </w:rPr>
        <w:t xml:space="preserve"> to continue to meet the original exclusion or selection </w:t>
      </w:r>
      <w:r w:rsidR="00122315" w:rsidRPr="00CE6656">
        <w:rPr>
          <w:rFonts w:cs="Arial"/>
          <w:spacing w:val="2"/>
          <w:szCs w:val="22"/>
        </w:rPr>
        <w:t xml:space="preserve">criteria. </w:t>
      </w:r>
      <w:r w:rsidR="000761C3" w:rsidRPr="00CE6656">
        <w:rPr>
          <w:rFonts w:cs="Arial"/>
          <w:spacing w:val="2"/>
          <w:szCs w:val="22"/>
        </w:rPr>
        <w:t>NYH</w:t>
      </w:r>
      <w:r w:rsidR="00122315" w:rsidRPr="00CE6656">
        <w:rPr>
          <w:rFonts w:cs="Arial"/>
          <w:spacing w:val="2"/>
          <w:szCs w:val="22"/>
        </w:rPr>
        <w:t xml:space="preserve"> will require annual </w:t>
      </w:r>
      <w:r w:rsidR="005E6E4A" w:rsidRPr="00CE6656">
        <w:rPr>
          <w:rFonts w:cs="Arial"/>
          <w:spacing w:val="2"/>
          <w:szCs w:val="22"/>
        </w:rPr>
        <w:t xml:space="preserve">updates from all </w:t>
      </w:r>
      <w:proofErr w:type="gramStart"/>
      <w:r w:rsidR="00495C60" w:rsidRPr="00CE6656">
        <w:rPr>
          <w:rFonts w:cs="Arial"/>
          <w:spacing w:val="2"/>
          <w:szCs w:val="22"/>
        </w:rPr>
        <w:t>supplier</w:t>
      </w:r>
      <w:proofErr w:type="gramEnd"/>
      <w:r w:rsidR="00495C60" w:rsidRPr="00CE6656">
        <w:rPr>
          <w:rFonts w:cs="Arial"/>
          <w:spacing w:val="2"/>
          <w:szCs w:val="22"/>
        </w:rPr>
        <w:t xml:space="preserve"> to</w:t>
      </w:r>
      <w:r w:rsidR="005C0414" w:rsidRPr="00CE6656">
        <w:rPr>
          <w:rFonts w:cs="Arial"/>
          <w:spacing w:val="2"/>
          <w:szCs w:val="22"/>
        </w:rPr>
        <w:t xml:space="preserve"> confirm continued compliance but may carry out </w:t>
      </w:r>
      <w:r w:rsidR="000674E5" w:rsidRPr="00CE6656">
        <w:rPr>
          <w:rFonts w:cs="Arial"/>
          <w:spacing w:val="2"/>
          <w:szCs w:val="22"/>
        </w:rPr>
        <w:t>compliance</w:t>
      </w:r>
      <w:r w:rsidR="005C0414" w:rsidRPr="00CE6656">
        <w:rPr>
          <w:rFonts w:cs="Arial"/>
          <w:spacing w:val="2"/>
          <w:szCs w:val="22"/>
        </w:rPr>
        <w:t xml:space="preserve"> checks at any time</w:t>
      </w:r>
      <w:r w:rsidR="006C06B3" w:rsidRPr="00CE6656">
        <w:rPr>
          <w:rFonts w:cs="Arial"/>
          <w:spacing w:val="2"/>
          <w:szCs w:val="22"/>
        </w:rPr>
        <w:t xml:space="preserve"> </w:t>
      </w:r>
      <w:r w:rsidR="000674E5" w:rsidRPr="00CE6656">
        <w:rPr>
          <w:rFonts w:cs="Arial"/>
          <w:spacing w:val="2"/>
          <w:szCs w:val="22"/>
        </w:rPr>
        <w:t>during</w:t>
      </w:r>
      <w:r w:rsidR="006C06B3" w:rsidRPr="00CE6656">
        <w:rPr>
          <w:rFonts w:cs="Arial"/>
          <w:spacing w:val="2"/>
          <w:szCs w:val="22"/>
        </w:rPr>
        <w:t xml:space="preserve"> the DPS.</w:t>
      </w:r>
    </w:p>
    <w:p w14:paraId="1AF54B6A" w14:textId="2486D5B3" w:rsidR="006C06B3" w:rsidRPr="00CE6656" w:rsidRDefault="006C06B3" w:rsidP="00495C60">
      <w:pPr>
        <w:spacing w:after="240"/>
        <w:rPr>
          <w:rFonts w:cs="Arial"/>
          <w:spacing w:val="2"/>
          <w:szCs w:val="22"/>
        </w:rPr>
      </w:pPr>
      <w:r w:rsidRPr="00CE6656">
        <w:rPr>
          <w:rFonts w:cs="Arial"/>
          <w:spacing w:val="2"/>
          <w:szCs w:val="22"/>
        </w:rPr>
        <w:t xml:space="preserve">A supplier may be excluded from the DPS for </w:t>
      </w:r>
      <w:r w:rsidR="009F4DD5" w:rsidRPr="00CE6656">
        <w:rPr>
          <w:rFonts w:cs="Arial"/>
          <w:spacing w:val="2"/>
          <w:szCs w:val="22"/>
        </w:rPr>
        <w:t xml:space="preserve">poor performance on a previous contract awarded under the DPS in accordance with </w:t>
      </w:r>
      <w:r w:rsidR="00376E8D" w:rsidRPr="00CE6656">
        <w:rPr>
          <w:rFonts w:cs="Arial"/>
          <w:spacing w:val="2"/>
          <w:szCs w:val="22"/>
        </w:rPr>
        <w:t xml:space="preserve">Regulation 57 (8) (g). </w:t>
      </w:r>
      <w:r w:rsidR="005E6E4A" w:rsidRPr="00CE6656">
        <w:rPr>
          <w:rFonts w:cs="Arial"/>
          <w:spacing w:val="2"/>
          <w:szCs w:val="22"/>
        </w:rPr>
        <w:t>NYH</w:t>
      </w:r>
      <w:r w:rsidR="00376E8D" w:rsidRPr="00CE6656">
        <w:rPr>
          <w:rFonts w:cs="Arial"/>
          <w:spacing w:val="2"/>
          <w:szCs w:val="22"/>
        </w:rPr>
        <w:t xml:space="preserve"> may carry out a post</w:t>
      </w:r>
      <w:r w:rsidR="00490B6E" w:rsidRPr="00CE6656">
        <w:rPr>
          <w:rFonts w:cs="Arial"/>
          <w:spacing w:val="2"/>
          <w:szCs w:val="22"/>
        </w:rPr>
        <w:t xml:space="preserve">-completion review of a supplier’s performance to identify </w:t>
      </w:r>
      <w:r w:rsidR="00664C77" w:rsidRPr="00CE6656">
        <w:rPr>
          <w:rFonts w:cs="Arial"/>
          <w:spacing w:val="2"/>
          <w:szCs w:val="22"/>
        </w:rPr>
        <w:t>significant or persistent deficiencies in performance</w:t>
      </w:r>
      <w:r w:rsidR="00CE6656">
        <w:rPr>
          <w:rFonts w:cs="Arial"/>
          <w:spacing w:val="2"/>
          <w:szCs w:val="22"/>
        </w:rPr>
        <w:t>.</w:t>
      </w:r>
    </w:p>
    <w:sectPr w:rsidR="006C06B3" w:rsidRPr="00CE6656" w:rsidSect="00B35B29">
      <w:headerReference w:type="even" r:id="rId12"/>
      <w:headerReference w:type="default" r:id="rId13"/>
      <w:footerReference w:type="even" r:id="rId14"/>
      <w:footerReference w:type="default" r:id="rId15"/>
      <w:headerReference w:type="first" r:id="rId16"/>
      <w:footerReference w:type="first" r:id="rId17"/>
      <w:type w:val="nextColumn"/>
      <w:pgSz w:w="11906" w:h="16838" w:code="9"/>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F4581" w14:textId="77777777" w:rsidR="00522A22" w:rsidRDefault="00522A22">
      <w:pPr>
        <w:spacing w:after="240"/>
      </w:pPr>
      <w:r>
        <w:separator/>
      </w:r>
    </w:p>
  </w:endnote>
  <w:endnote w:type="continuationSeparator" w:id="0">
    <w:p w14:paraId="30E134FA" w14:textId="77777777" w:rsidR="00522A22" w:rsidRDefault="00522A22">
      <w:pPr>
        <w:spacing w:after="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5DF6C" w14:textId="77777777" w:rsidR="00CE04B9" w:rsidRDefault="00CE04B9">
    <w:pPr>
      <w:pStyle w:val="Footer"/>
      <w:spacing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62"/>
      <w:gridCol w:w="2453"/>
      <w:gridCol w:w="2218"/>
      <w:gridCol w:w="2683"/>
    </w:tblGrid>
    <w:tr w:rsidR="00006A72" w:rsidRPr="00507D69" w14:paraId="4C5D878B" w14:textId="77777777" w:rsidTr="00143740">
      <w:trPr>
        <w:trHeight w:val="558"/>
        <w:jc w:val="center"/>
      </w:trPr>
      <w:tc>
        <w:tcPr>
          <w:tcW w:w="921" w:type="pct"/>
          <w:vMerge w:val="restart"/>
        </w:tcPr>
        <w:p w14:paraId="6FDC8CFA" w14:textId="2998BB4A" w:rsidR="00006A72" w:rsidRPr="00CB68E2" w:rsidRDefault="00006A72" w:rsidP="00495C60">
          <w:pPr>
            <w:tabs>
              <w:tab w:val="center" w:pos="4513"/>
              <w:tab w:val="right" w:pos="9026"/>
            </w:tabs>
            <w:spacing w:afterLines="0" w:after="0"/>
            <w:rPr>
              <w:rFonts w:cs="Arial"/>
              <w:color w:val="3B3838"/>
              <w:szCs w:val="22"/>
            </w:rPr>
          </w:pPr>
          <w:r w:rsidRPr="00006A72">
            <w:rPr>
              <w:rFonts w:cs="Arial"/>
              <w:color w:val="3B3838"/>
              <w:szCs w:val="22"/>
            </w:rPr>
            <w:t>GO HOME</w:t>
          </w:r>
          <w:r w:rsidR="00CB68E2">
            <w:rPr>
              <w:rFonts w:cs="Arial"/>
              <w:color w:val="3B3838"/>
              <w:szCs w:val="22"/>
            </w:rPr>
            <w:br/>
          </w:r>
          <w:r w:rsidRPr="00006A72">
            <w:rPr>
              <w:rFonts w:cs="Arial"/>
              <w:b/>
              <w:bCs/>
              <w:color w:val="FF9933"/>
              <w:szCs w:val="22"/>
            </w:rPr>
            <w:t>SAFE</w:t>
          </w:r>
          <w:r w:rsidR="00CB68E2">
            <w:rPr>
              <w:rFonts w:cs="Arial"/>
              <w:b/>
              <w:bCs/>
              <w:color w:val="FF9933"/>
              <w:szCs w:val="22"/>
            </w:rPr>
            <w:br/>
          </w:r>
          <w:r w:rsidRPr="00006A72">
            <w:rPr>
              <w:rFonts w:cs="Arial"/>
              <w:color w:val="3B3838"/>
              <w:szCs w:val="22"/>
            </w:rPr>
            <w:t>GO HOME</w:t>
          </w:r>
          <w:r w:rsidR="00CB68E2">
            <w:rPr>
              <w:rFonts w:cs="Arial"/>
              <w:color w:val="3B3838"/>
              <w:szCs w:val="22"/>
            </w:rPr>
            <w:br/>
          </w:r>
          <w:r w:rsidR="00CB68E2" w:rsidRPr="00CB68E2">
            <w:rPr>
              <w:rFonts w:cs="Arial"/>
              <w:b/>
              <w:bCs/>
              <w:color w:val="FF9933"/>
              <w:szCs w:val="22"/>
            </w:rPr>
            <w:t>H</w:t>
          </w:r>
          <w:r w:rsidRPr="00006A72">
            <w:rPr>
              <w:rFonts w:cs="Arial"/>
              <w:b/>
              <w:bCs/>
              <w:color w:val="FF9933"/>
              <w:szCs w:val="22"/>
            </w:rPr>
            <w:t>EALTHY</w:t>
          </w:r>
        </w:p>
      </w:tc>
      <w:tc>
        <w:tcPr>
          <w:tcW w:w="1360" w:type="pct"/>
        </w:tcPr>
        <w:p w14:paraId="0813C4F7" w14:textId="77777777" w:rsidR="00006A72" w:rsidRDefault="00006A72" w:rsidP="00495C60">
          <w:pPr>
            <w:tabs>
              <w:tab w:val="center" w:pos="4513"/>
              <w:tab w:val="right" w:pos="9026"/>
            </w:tabs>
            <w:spacing w:afterLines="0" w:after="0"/>
            <w:jc w:val="center"/>
            <w:rPr>
              <w:rFonts w:cs="Arial"/>
              <w:szCs w:val="22"/>
            </w:rPr>
          </w:pPr>
          <w:r w:rsidRPr="00006A72">
            <w:rPr>
              <w:rFonts w:cs="Arial"/>
              <w:szCs w:val="22"/>
            </w:rPr>
            <w:t>Document Ref:</w:t>
          </w:r>
        </w:p>
        <w:p w14:paraId="7B1937D2" w14:textId="4A895E46" w:rsidR="00F75B05" w:rsidRPr="00006A72" w:rsidRDefault="00B06B3D" w:rsidP="00495C60">
          <w:pPr>
            <w:tabs>
              <w:tab w:val="center" w:pos="4513"/>
              <w:tab w:val="right" w:pos="9026"/>
            </w:tabs>
            <w:spacing w:afterLines="0" w:after="0"/>
            <w:jc w:val="center"/>
            <w:rPr>
              <w:rFonts w:cs="Arial"/>
              <w:szCs w:val="22"/>
            </w:rPr>
          </w:pPr>
          <w:r>
            <w:rPr>
              <w:rFonts w:cs="Arial"/>
              <w:szCs w:val="22"/>
            </w:rPr>
            <w:t>PROC</w:t>
          </w:r>
          <w:r w:rsidR="00D14BCD">
            <w:rPr>
              <w:rFonts w:cs="Arial"/>
              <w:szCs w:val="22"/>
            </w:rPr>
            <w:t>0065</w:t>
          </w:r>
        </w:p>
      </w:tc>
      <w:tc>
        <w:tcPr>
          <w:tcW w:w="1230" w:type="pct"/>
        </w:tcPr>
        <w:p w14:paraId="117F6DCD" w14:textId="77777777" w:rsidR="00006A72" w:rsidRPr="00006A72" w:rsidRDefault="00006A72" w:rsidP="00495C60">
          <w:pPr>
            <w:tabs>
              <w:tab w:val="center" w:pos="4513"/>
              <w:tab w:val="right" w:pos="9026"/>
            </w:tabs>
            <w:spacing w:afterLines="0" w:after="0"/>
            <w:jc w:val="center"/>
            <w:rPr>
              <w:rFonts w:cs="Arial"/>
              <w:szCs w:val="22"/>
            </w:rPr>
          </w:pPr>
          <w:r w:rsidRPr="00006A72">
            <w:rPr>
              <w:rFonts w:cs="Arial"/>
              <w:szCs w:val="22"/>
            </w:rPr>
            <w:t>Document Owner: Buying</w:t>
          </w:r>
        </w:p>
      </w:tc>
      <w:tc>
        <w:tcPr>
          <w:tcW w:w="1488" w:type="pct"/>
        </w:tcPr>
        <w:p w14:paraId="0F47B0FD" w14:textId="775DF68A" w:rsidR="00006A72" w:rsidRPr="00006A72" w:rsidRDefault="00006A72" w:rsidP="00495C60">
          <w:pPr>
            <w:tabs>
              <w:tab w:val="center" w:pos="4513"/>
              <w:tab w:val="right" w:pos="9026"/>
            </w:tabs>
            <w:spacing w:afterLines="0" w:after="0"/>
            <w:jc w:val="center"/>
            <w:rPr>
              <w:rFonts w:cs="Arial"/>
              <w:szCs w:val="22"/>
            </w:rPr>
          </w:pPr>
          <w:r w:rsidRPr="00006A72">
            <w:rPr>
              <w:rFonts w:cs="Arial"/>
              <w:szCs w:val="22"/>
            </w:rPr>
            <w:t xml:space="preserve">Document Version: </w:t>
          </w:r>
          <w:r w:rsidR="00FD2D27">
            <w:rPr>
              <w:rFonts w:cs="Arial"/>
              <w:szCs w:val="22"/>
            </w:rPr>
            <w:t>2</w:t>
          </w:r>
        </w:p>
      </w:tc>
    </w:tr>
    <w:tr w:rsidR="00006A72" w:rsidRPr="00507D69" w14:paraId="70EE2AF4" w14:textId="77777777" w:rsidTr="00143740">
      <w:trPr>
        <w:jc w:val="center"/>
      </w:trPr>
      <w:tc>
        <w:tcPr>
          <w:tcW w:w="921" w:type="pct"/>
          <w:vMerge/>
        </w:tcPr>
        <w:p w14:paraId="3B25AABA" w14:textId="77777777" w:rsidR="00006A72" w:rsidRPr="00006A72" w:rsidRDefault="00006A72" w:rsidP="00495C60">
          <w:pPr>
            <w:tabs>
              <w:tab w:val="center" w:pos="4513"/>
              <w:tab w:val="right" w:pos="9026"/>
            </w:tabs>
            <w:spacing w:afterLines="0" w:after="0"/>
            <w:rPr>
              <w:rFonts w:cs="Arial"/>
              <w:szCs w:val="22"/>
            </w:rPr>
          </w:pPr>
        </w:p>
      </w:tc>
      <w:tc>
        <w:tcPr>
          <w:tcW w:w="1360" w:type="pct"/>
        </w:tcPr>
        <w:p w14:paraId="437BBA04" w14:textId="77777777" w:rsidR="00006A72" w:rsidRDefault="00006A72" w:rsidP="00495C60">
          <w:pPr>
            <w:tabs>
              <w:tab w:val="center" w:pos="1380"/>
            </w:tabs>
            <w:spacing w:afterLines="0" w:after="0"/>
            <w:jc w:val="center"/>
            <w:rPr>
              <w:rFonts w:cs="Arial"/>
              <w:szCs w:val="22"/>
            </w:rPr>
          </w:pPr>
          <w:r w:rsidRPr="00006A72">
            <w:rPr>
              <w:rFonts w:cs="Arial"/>
              <w:szCs w:val="22"/>
            </w:rPr>
            <w:t>File:</w:t>
          </w:r>
        </w:p>
        <w:p w14:paraId="2F136322" w14:textId="01E31140" w:rsidR="00F75B05" w:rsidRPr="00006A72" w:rsidRDefault="006F46C4" w:rsidP="00495C60">
          <w:pPr>
            <w:tabs>
              <w:tab w:val="center" w:pos="1380"/>
            </w:tabs>
            <w:spacing w:afterLines="0" w:after="0"/>
            <w:jc w:val="center"/>
            <w:rPr>
              <w:rFonts w:cs="Arial"/>
              <w:szCs w:val="22"/>
            </w:rPr>
          </w:pPr>
          <w:r>
            <w:rPr>
              <w:rFonts w:cs="Arial"/>
              <w:szCs w:val="22"/>
            </w:rPr>
            <w:t>Procedure</w:t>
          </w:r>
        </w:p>
      </w:tc>
      <w:tc>
        <w:tcPr>
          <w:tcW w:w="1230" w:type="pct"/>
        </w:tcPr>
        <w:p w14:paraId="15CEE6B9" w14:textId="317DB005" w:rsidR="00006A72" w:rsidRPr="00006A72" w:rsidRDefault="00006A72" w:rsidP="00495C60">
          <w:pPr>
            <w:tabs>
              <w:tab w:val="center" w:pos="4513"/>
              <w:tab w:val="right" w:pos="9026"/>
            </w:tabs>
            <w:spacing w:afterLines="0" w:after="0"/>
            <w:jc w:val="center"/>
            <w:rPr>
              <w:rFonts w:cs="Arial"/>
              <w:szCs w:val="22"/>
            </w:rPr>
          </w:pPr>
          <w:r w:rsidRPr="00006A72">
            <w:rPr>
              <w:rFonts w:cs="Arial"/>
              <w:szCs w:val="22"/>
            </w:rPr>
            <w:t xml:space="preserve">Review Date: </w:t>
          </w:r>
          <w:r w:rsidRPr="00006A72">
            <w:rPr>
              <w:rFonts w:cs="Arial"/>
              <w:szCs w:val="22"/>
            </w:rPr>
            <w:br/>
            <w:t>Jul 2</w:t>
          </w:r>
          <w:r w:rsidR="009B0E35">
            <w:rPr>
              <w:rFonts w:cs="Arial"/>
              <w:szCs w:val="22"/>
            </w:rPr>
            <w:t>8</w:t>
          </w:r>
        </w:p>
      </w:tc>
      <w:tc>
        <w:tcPr>
          <w:tcW w:w="1488" w:type="pct"/>
        </w:tcPr>
        <w:p w14:paraId="3D75F2BE" w14:textId="77777777" w:rsidR="00006A72" w:rsidRPr="00006A72" w:rsidRDefault="00006A72" w:rsidP="00495C60">
          <w:pPr>
            <w:tabs>
              <w:tab w:val="center" w:pos="4513"/>
              <w:tab w:val="right" w:pos="9026"/>
            </w:tabs>
            <w:spacing w:afterLines="0" w:after="0"/>
            <w:jc w:val="center"/>
            <w:rPr>
              <w:rFonts w:cs="Arial"/>
              <w:szCs w:val="22"/>
            </w:rPr>
          </w:pPr>
          <w:r w:rsidRPr="00006A72">
            <w:rPr>
              <w:rFonts w:cs="Arial"/>
              <w:szCs w:val="22"/>
            </w:rPr>
            <w:t xml:space="preserve">Page </w:t>
          </w:r>
          <w:r w:rsidRPr="00006A72">
            <w:rPr>
              <w:rFonts w:cs="Arial"/>
              <w:b/>
              <w:bCs/>
              <w:szCs w:val="22"/>
            </w:rPr>
            <w:fldChar w:fldCharType="begin"/>
          </w:r>
          <w:r w:rsidRPr="00006A72">
            <w:rPr>
              <w:rFonts w:cs="Arial"/>
              <w:b/>
              <w:bCs/>
              <w:szCs w:val="22"/>
            </w:rPr>
            <w:instrText xml:space="preserve"> PAGE  \* Arabic  \* MERGEFORMAT </w:instrText>
          </w:r>
          <w:r w:rsidRPr="00006A72">
            <w:rPr>
              <w:rFonts w:cs="Arial"/>
              <w:b/>
              <w:bCs/>
              <w:szCs w:val="22"/>
            </w:rPr>
            <w:fldChar w:fldCharType="separate"/>
          </w:r>
          <w:r w:rsidRPr="00006A72">
            <w:rPr>
              <w:rFonts w:cs="Arial"/>
              <w:b/>
              <w:bCs/>
              <w:noProof/>
              <w:szCs w:val="22"/>
            </w:rPr>
            <w:t>1</w:t>
          </w:r>
          <w:r w:rsidRPr="00006A72">
            <w:rPr>
              <w:rFonts w:cs="Arial"/>
              <w:b/>
              <w:bCs/>
              <w:szCs w:val="22"/>
            </w:rPr>
            <w:fldChar w:fldCharType="end"/>
          </w:r>
          <w:r w:rsidRPr="00006A72">
            <w:rPr>
              <w:rFonts w:cs="Arial"/>
              <w:szCs w:val="22"/>
            </w:rPr>
            <w:t xml:space="preserve"> of </w:t>
          </w:r>
          <w:r w:rsidRPr="00006A72">
            <w:rPr>
              <w:rFonts w:cs="Arial"/>
              <w:b/>
              <w:bCs/>
              <w:szCs w:val="22"/>
            </w:rPr>
            <w:fldChar w:fldCharType="begin"/>
          </w:r>
          <w:r w:rsidRPr="00006A72">
            <w:rPr>
              <w:rFonts w:cs="Arial"/>
              <w:b/>
              <w:bCs/>
              <w:szCs w:val="22"/>
            </w:rPr>
            <w:instrText xml:space="preserve"> NUMPAGES  \* Arabic  \* MERGEFORMAT </w:instrText>
          </w:r>
          <w:r w:rsidRPr="00006A72">
            <w:rPr>
              <w:rFonts w:cs="Arial"/>
              <w:b/>
              <w:bCs/>
              <w:szCs w:val="22"/>
            </w:rPr>
            <w:fldChar w:fldCharType="separate"/>
          </w:r>
          <w:r w:rsidRPr="00006A72">
            <w:rPr>
              <w:rFonts w:cs="Arial"/>
              <w:b/>
              <w:bCs/>
              <w:noProof/>
              <w:szCs w:val="22"/>
            </w:rPr>
            <w:t>2</w:t>
          </w:r>
          <w:r w:rsidRPr="00006A72">
            <w:rPr>
              <w:rFonts w:cs="Arial"/>
              <w:b/>
              <w:bCs/>
              <w:szCs w:val="22"/>
            </w:rPr>
            <w:fldChar w:fldCharType="end"/>
          </w:r>
        </w:p>
      </w:tc>
    </w:tr>
  </w:tbl>
  <w:p w14:paraId="6055C9CF" w14:textId="77777777" w:rsidR="00E2507F" w:rsidRDefault="00E2507F" w:rsidP="00CE04B9">
    <w:pPr>
      <w:pStyle w:val="Footer"/>
      <w:spacing w:after="240"/>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E0073" w14:textId="77777777" w:rsidR="00CE04B9" w:rsidRDefault="00CE04B9">
    <w:pPr>
      <w:pStyle w:val="Footer"/>
      <w:spacing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7FB5C" w14:textId="77777777" w:rsidR="00522A22" w:rsidRDefault="00522A22">
      <w:pPr>
        <w:spacing w:after="240"/>
      </w:pPr>
      <w:r>
        <w:separator/>
      </w:r>
    </w:p>
  </w:footnote>
  <w:footnote w:type="continuationSeparator" w:id="0">
    <w:p w14:paraId="40C894D4" w14:textId="77777777" w:rsidR="00522A22" w:rsidRDefault="00522A22">
      <w:pPr>
        <w:spacing w:after="240"/>
      </w:pPr>
      <w:r>
        <w:continuationSeparator/>
      </w:r>
    </w:p>
  </w:footnote>
  <w:footnote w:id="1">
    <w:p w14:paraId="6A01F062" w14:textId="7715B14C" w:rsidR="00126E4F" w:rsidRPr="00950C3D" w:rsidRDefault="00126E4F">
      <w:pPr>
        <w:pStyle w:val="FootnoteText"/>
        <w:spacing w:after="240"/>
      </w:pPr>
      <w:r w:rsidRPr="00950C3D">
        <w:rPr>
          <w:rStyle w:val="FootnoteReference"/>
        </w:rPr>
        <w:footnoteRef/>
      </w:r>
      <w:r w:rsidRPr="00950C3D">
        <w:t xml:space="preserve"> </w:t>
      </w:r>
      <w:r w:rsidR="00AD7C0B" w:rsidRPr="00950C3D">
        <w:t>Requests to Participate will be evaluated when received</w:t>
      </w:r>
      <w:r w:rsidR="00950C3D">
        <w:t xml:space="preserve"> rather than at the end of the </w:t>
      </w:r>
      <w:r w:rsidR="0088061D">
        <w:t>30 day period.</w:t>
      </w:r>
    </w:p>
  </w:footnote>
  <w:footnote w:id="2">
    <w:p w14:paraId="250FF19C" w14:textId="6B54DD0B" w:rsidR="0088061D" w:rsidRPr="0032653C" w:rsidRDefault="0088061D">
      <w:pPr>
        <w:pStyle w:val="FootnoteText"/>
        <w:spacing w:after="240"/>
      </w:pPr>
      <w:r w:rsidRPr="0032653C">
        <w:rPr>
          <w:rStyle w:val="FootnoteReference"/>
        </w:rPr>
        <w:footnoteRef/>
      </w:r>
      <w:r w:rsidRPr="0032653C">
        <w:t xml:space="preserve"> The Client reserves the right to </w:t>
      </w:r>
      <w:r w:rsidR="0032653C" w:rsidRPr="0032653C">
        <w:t>issue ITTs for specific procurements prior</w:t>
      </w:r>
      <w:r w:rsidR="009240FA">
        <w:t xml:space="preserve"> to</w:t>
      </w:r>
      <w:r w:rsidR="0032653C" w:rsidRPr="0032653C">
        <w:t xml:space="preserve"> this date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5CEBD" w14:textId="77777777" w:rsidR="00CE04B9" w:rsidRDefault="00CE04B9">
    <w:pPr>
      <w:pStyle w:val="Header"/>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56"/>
      <w:gridCol w:w="5260"/>
    </w:tblGrid>
    <w:tr w:rsidR="00090909" w:rsidRPr="00090909" w14:paraId="01429504" w14:textId="77777777" w:rsidTr="000F0A8A">
      <w:trPr>
        <w:trHeight w:val="1056"/>
        <w:jc w:val="center"/>
      </w:trPr>
      <w:tc>
        <w:tcPr>
          <w:tcW w:w="1867" w:type="pct"/>
          <w:vAlign w:val="center"/>
        </w:tcPr>
        <w:p w14:paraId="38A50CDA" w14:textId="77777777" w:rsidR="00090909" w:rsidRPr="00090909" w:rsidRDefault="00090909" w:rsidP="00495C60">
          <w:pPr>
            <w:tabs>
              <w:tab w:val="center" w:pos="4513"/>
              <w:tab w:val="right" w:pos="9026"/>
            </w:tabs>
            <w:spacing w:afterLines="0" w:after="0"/>
            <w:rPr>
              <w:rFonts w:cs="Arial"/>
            </w:rPr>
          </w:pPr>
          <w:bookmarkStart w:id="7" w:name="OLE_LINK1"/>
          <w:r w:rsidRPr="00090909">
            <w:rPr>
              <w:rFonts w:cs="Arial"/>
              <w:noProof/>
            </w:rPr>
            <w:drawing>
              <wp:inline distT="0" distB="0" distL="0" distR="0" wp14:anchorId="725B756B" wp14:editId="39B48834">
                <wp:extent cx="2242721" cy="692150"/>
                <wp:effectExtent l="0" t="0" r="5715" b="0"/>
                <wp:docPr id="8" name="Picture 8"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3474" cy="695468"/>
                        </a:xfrm>
                        <a:prstGeom prst="rect">
                          <a:avLst/>
                        </a:prstGeom>
                        <a:noFill/>
                        <a:ln>
                          <a:noFill/>
                        </a:ln>
                      </pic:spPr>
                    </pic:pic>
                  </a:graphicData>
                </a:graphic>
              </wp:inline>
            </w:drawing>
          </w:r>
        </w:p>
      </w:tc>
      <w:tc>
        <w:tcPr>
          <w:tcW w:w="3133" w:type="pct"/>
          <w:vAlign w:val="center"/>
        </w:tcPr>
        <w:p w14:paraId="2EEAD037" w14:textId="77777777" w:rsidR="00090909" w:rsidRPr="00090909" w:rsidRDefault="00090909" w:rsidP="00495C60">
          <w:pPr>
            <w:tabs>
              <w:tab w:val="center" w:pos="4513"/>
              <w:tab w:val="right" w:pos="9026"/>
            </w:tabs>
            <w:spacing w:afterLines="0" w:after="0"/>
            <w:jc w:val="center"/>
            <w:rPr>
              <w:rFonts w:cs="Arial"/>
              <w:iCs/>
              <w:sz w:val="36"/>
              <w:szCs w:val="36"/>
            </w:rPr>
          </w:pPr>
          <w:r w:rsidRPr="00090909">
            <w:rPr>
              <w:rFonts w:cs="Arial"/>
              <w:iCs/>
              <w:sz w:val="36"/>
              <w:szCs w:val="36"/>
            </w:rPr>
            <w:t>DPS - Request to Participate</w:t>
          </w:r>
        </w:p>
      </w:tc>
    </w:tr>
    <w:bookmarkEnd w:id="7"/>
  </w:tbl>
  <w:p w14:paraId="295FF001" w14:textId="6ACC5122" w:rsidR="00E2507F" w:rsidRPr="00090909" w:rsidRDefault="00E2507F">
    <w:pPr>
      <w:pStyle w:val="Header"/>
      <w:spacing w:after="240"/>
      <w:jc w:val="right"/>
      <w:rPr>
        <w:rFonts w:cs="Arial"/>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40DB5" w14:textId="77777777" w:rsidR="00CE04B9" w:rsidRDefault="00CE04B9">
    <w:pPr>
      <w:pStyle w:val="Header"/>
      <w:spacing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209E"/>
    <w:multiLevelType w:val="hybridMultilevel"/>
    <w:tmpl w:val="244AAC6C"/>
    <w:lvl w:ilvl="0" w:tplc="08090001">
      <w:start w:val="1"/>
      <w:numFmt w:val="bullet"/>
      <w:lvlText w:val=""/>
      <w:lvlJc w:val="left"/>
      <w:pPr>
        <w:ind w:left="2130" w:hanging="360"/>
      </w:pPr>
      <w:rPr>
        <w:rFonts w:ascii="Symbol" w:hAnsi="Symbol" w:hint="default"/>
      </w:rPr>
    </w:lvl>
    <w:lvl w:ilvl="1" w:tplc="08090003" w:tentative="1">
      <w:start w:val="1"/>
      <w:numFmt w:val="bullet"/>
      <w:lvlText w:val="o"/>
      <w:lvlJc w:val="left"/>
      <w:pPr>
        <w:ind w:left="2850" w:hanging="360"/>
      </w:pPr>
      <w:rPr>
        <w:rFonts w:ascii="Courier New" w:hAnsi="Courier New" w:cs="Courier New" w:hint="default"/>
      </w:rPr>
    </w:lvl>
    <w:lvl w:ilvl="2" w:tplc="08090005" w:tentative="1">
      <w:start w:val="1"/>
      <w:numFmt w:val="bullet"/>
      <w:lvlText w:val=""/>
      <w:lvlJc w:val="left"/>
      <w:pPr>
        <w:ind w:left="3570" w:hanging="360"/>
      </w:pPr>
      <w:rPr>
        <w:rFonts w:ascii="Wingdings" w:hAnsi="Wingdings" w:hint="default"/>
      </w:rPr>
    </w:lvl>
    <w:lvl w:ilvl="3" w:tplc="08090001" w:tentative="1">
      <w:start w:val="1"/>
      <w:numFmt w:val="bullet"/>
      <w:lvlText w:val=""/>
      <w:lvlJc w:val="left"/>
      <w:pPr>
        <w:ind w:left="4290" w:hanging="360"/>
      </w:pPr>
      <w:rPr>
        <w:rFonts w:ascii="Symbol" w:hAnsi="Symbol" w:hint="default"/>
      </w:rPr>
    </w:lvl>
    <w:lvl w:ilvl="4" w:tplc="08090003" w:tentative="1">
      <w:start w:val="1"/>
      <w:numFmt w:val="bullet"/>
      <w:lvlText w:val="o"/>
      <w:lvlJc w:val="left"/>
      <w:pPr>
        <w:ind w:left="5010" w:hanging="360"/>
      </w:pPr>
      <w:rPr>
        <w:rFonts w:ascii="Courier New" w:hAnsi="Courier New" w:cs="Courier New" w:hint="default"/>
      </w:rPr>
    </w:lvl>
    <w:lvl w:ilvl="5" w:tplc="08090005" w:tentative="1">
      <w:start w:val="1"/>
      <w:numFmt w:val="bullet"/>
      <w:lvlText w:val=""/>
      <w:lvlJc w:val="left"/>
      <w:pPr>
        <w:ind w:left="5730" w:hanging="360"/>
      </w:pPr>
      <w:rPr>
        <w:rFonts w:ascii="Wingdings" w:hAnsi="Wingdings" w:hint="default"/>
      </w:rPr>
    </w:lvl>
    <w:lvl w:ilvl="6" w:tplc="08090001" w:tentative="1">
      <w:start w:val="1"/>
      <w:numFmt w:val="bullet"/>
      <w:lvlText w:val=""/>
      <w:lvlJc w:val="left"/>
      <w:pPr>
        <w:ind w:left="6450" w:hanging="360"/>
      </w:pPr>
      <w:rPr>
        <w:rFonts w:ascii="Symbol" w:hAnsi="Symbol" w:hint="default"/>
      </w:rPr>
    </w:lvl>
    <w:lvl w:ilvl="7" w:tplc="08090003" w:tentative="1">
      <w:start w:val="1"/>
      <w:numFmt w:val="bullet"/>
      <w:lvlText w:val="o"/>
      <w:lvlJc w:val="left"/>
      <w:pPr>
        <w:ind w:left="7170" w:hanging="360"/>
      </w:pPr>
      <w:rPr>
        <w:rFonts w:ascii="Courier New" w:hAnsi="Courier New" w:cs="Courier New" w:hint="default"/>
      </w:rPr>
    </w:lvl>
    <w:lvl w:ilvl="8" w:tplc="08090005" w:tentative="1">
      <w:start w:val="1"/>
      <w:numFmt w:val="bullet"/>
      <w:lvlText w:val=""/>
      <w:lvlJc w:val="left"/>
      <w:pPr>
        <w:ind w:left="7890" w:hanging="360"/>
      </w:pPr>
      <w:rPr>
        <w:rFonts w:ascii="Wingdings" w:hAnsi="Wingdings" w:hint="default"/>
      </w:rPr>
    </w:lvl>
  </w:abstractNum>
  <w:abstractNum w:abstractNumId="1" w15:restartNumberingAfterBreak="0">
    <w:nsid w:val="039F1874"/>
    <w:multiLevelType w:val="hybridMultilevel"/>
    <w:tmpl w:val="B08C7D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142911"/>
    <w:multiLevelType w:val="hybridMultilevel"/>
    <w:tmpl w:val="4B30C48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77379C9"/>
    <w:multiLevelType w:val="hybridMultilevel"/>
    <w:tmpl w:val="E984FEF8"/>
    <w:lvl w:ilvl="0" w:tplc="0809000F">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4" w15:restartNumberingAfterBreak="0">
    <w:nsid w:val="08635E1F"/>
    <w:multiLevelType w:val="multilevel"/>
    <w:tmpl w:val="EBF49652"/>
    <w:lvl w:ilvl="0">
      <w:start w:val="4"/>
      <w:numFmt w:val="decimal"/>
      <w:lvlText w:val="%1."/>
      <w:lvlJc w:val="left"/>
      <w:pPr>
        <w:ind w:left="360" w:hanging="360"/>
      </w:pPr>
      <w:rPr>
        <w:rFonts w:hint="default"/>
      </w:rPr>
    </w:lvl>
    <w:lvl w:ilvl="1">
      <w:start w:val="1"/>
      <w:numFmt w:val="decimal"/>
      <w:lvlText w:val="%1.%2."/>
      <w:lvlJc w:val="left"/>
      <w:rPr>
        <w:rFonts w:hint="default"/>
        <w:strike w:val="0"/>
        <w:color w:val="auto"/>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8E85FB8"/>
    <w:multiLevelType w:val="multilevel"/>
    <w:tmpl w:val="E90E788E"/>
    <w:lvl w:ilvl="0">
      <w:start w:val="1"/>
      <w:numFmt w:val="decimal"/>
      <w:lvlText w:val="%1."/>
      <w:lvlJc w:val="left"/>
      <w:pPr>
        <w:ind w:left="0" w:firstLine="0"/>
      </w:pPr>
      <w:rPr>
        <w:rFonts w:hint="default"/>
        <w:b w:val="0"/>
        <w:i w:val="0"/>
        <w:caps w:val="0"/>
        <w:smallCaps w:val="0"/>
        <w:strike w:val="0"/>
        <w:dstrike w:val="0"/>
        <w:vanish w:val="0"/>
        <w:color w:val="auto"/>
        <w:sz w:val="22"/>
        <w:szCs w:val="22"/>
        <w:u w:val="none"/>
        <w:effect w:val="none"/>
        <w:vertAlign w:val="baseline"/>
      </w:rPr>
    </w:lvl>
    <w:lvl w:ilvl="1">
      <w:start w:val="19"/>
      <w:numFmt w:val="decimal"/>
      <w:lvlText w:val="%1.%2."/>
      <w:lvlJc w:val="left"/>
      <w:pPr>
        <w:ind w:left="993" w:firstLine="0"/>
      </w:pPr>
      <w:rPr>
        <w:rFonts w:hint="default"/>
        <w:b w:val="0"/>
        <w:i w:val="0"/>
        <w:caps w:val="0"/>
        <w:smallCaps w:val="0"/>
        <w:strike w:val="0"/>
        <w:dstrike w:val="0"/>
        <w:vanish w:val="0"/>
        <w:color w:val="auto"/>
        <w:u w:val="none"/>
        <w:effect w:val="none"/>
        <w:vertAlign w:val="baseline"/>
      </w:rPr>
    </w:lvl>
    <w:lvl w:ilvl="2">
      <w:start w:val="1"/>
      <w:numFmt w:val="decimal"/>
      <w:lvlText w:val="2.1.%3"/>
      <w:lvlJc w:val="left"/>
      <w:pPr>
        <w:ind w:left="0" w:firstLine="0"/>
      </w:pPr>
      <w:rPr>
        <w:rFonts w:ascii="Calibri" w:hAnsi="Calibri" w:hint="default"/>
        <w:b w:val="0"/>
        <w:i w:val="0"/>
        <w:caps w:val="0"/>
        <w:smallCaps w:val="0"/>
        <w:strike w:val="0"/>
        <w:dstrike w:val="0"/>
        <w:vanish w:val="0"/>
        <w:color w:val="auto"/>
        <w:sz w:val="22"/>
        <w:szCs w:val="22"/>
        <w:u w:val="none"/>
        <w:effect w:val="none"/>
        <w:vertAlign w:val="baseline"/>
      </w:rPr>
    </w:lvl>
    <w:lvl w:ilvl="3">
      <w:start w:val="1"/>
      <w:numFmt w:val="decimal"/>
      <w:lvlText w:val="%1.%2.%3.%4."/>
      <w:lvlJc w:val="left"/>
      <w:pPr>
        <w:ind w:left="0" w:firstLine="0"/>
      </w:pPr>
      <w:rPr>
        <w:rFonts w:hint="default"/>
        <w:b w:val="0"/>
        <w:i w:val="0"/>
        <w:caps w:val="0"/>
        <w:smallCaps w:val="0"/>
        <w:strike w:val="0"/>
        <w:dstrike w:val="0"/>
        <w:vanish w:val="0"/>
        <w:color w:val="auto"/>
        <w:sz w:val="22"/>
        <w:szCs w:val="22"/>
        <w:u w:val="none"/>
        <w:effect w:val="none"/>
      </w:rPr>
    </w:lvl>
    <w:lvl w:ilvl="4">
      <w:start w:val="1"/>
      <w:numFmt w:val="decimal"/>
      <w:lvlText w:val="%1.%2.%3.%4.%5."/>
      <w:lvlJc w:val="left"/>
      <w:pPr>
        <w:ind w:left="0" w:firstLine="0"/>
      </w:pPr>
      <w:rPr>
        <w:rFonts w:hint="default"/>
        <w:b w:val="0"/>
        <w:i w:val="0"/>
        <w:caps w:val="0"/>
        <w:smallCaps w:val="0"/>
        <w:strike w:val="0"/>
        <w:dstrike w:val="0"/>
        <w:vanish w:val="0"/>
        <w:color w:val="auto"/>
        <w:u w:val="none"/>
        <w:vertAlign w:val="baseline"/>
      </w:rPr>
    </w:lvl>
    <w:lvl w:ilvl="5">
      <w:start w:val="1"/>
      <w:numFmt w:val="decimal"/>
      <w:lvlText w:val="%1.%2.%3.%4.%5.%6."/>
      <w:lvlJc w:val="left"/>
      <w:pPr>
        <w:ind w:left="0" w:firstLine="0"/>
      </w:pPr>
      <w:rPr>
        <w:rFonts w:hint="default"/>
        <w:b w:val="0"/>
        <w:i w:val="0"/>
        <w:caps w:val="0"/>
        <w:smallCaps w:val="0"/>
        <w:strike w:val="0"/>
        <w:dstrike w:val="0"/>
        <w:vanish w:val="0"/>
        <w:color w:val="auto"/>
        <w:u w:val="none"/>
        <w:effect w:val="none"/>
        <w:vertAlign w:val="baseline"/>
      </w:rPr>
    </w:lvl>
    <w:lvl w:ilvl="6">
      <w:start w:val="1"/>
      <w:numFmt w:val="decimal"/>
      <w:lvlText w:val="%1.%2.%3.%4.%5.%6.%7."/>
      <w:lvlJc w:val="left"/>
      <w:pPr>
        <w:ind w:left="0" w:firstLine="0"/>
      </w:pPr>
      <w:rPr>
        <w:rFonts w:hint="default"/>
        <w:b w:val="0"/>
        <w:i w:val="0"/>
        <w:caps w:val="0"/>
        <w:smallCaps w:val="0"/>
        <w:strike w:val="0"/>
        <w:dstrike w:val="0"/>
        <w:vanish w:val="0"/>
        <w:color w:val="auto"/>
        <w:u w:val="none"/>
        <w:effect w:val="none"/>
        <w:vertAlign w:val="baseline"/>
      </w:rPr>
    </w:lvl>
    <w:lvl w:ilvl="7">
      <w:start w:val="1"/>
      <w:numFmt w:val="decimal"/>
      <w:lvlText w:val="%1.%2.%3.%4.%5.%6.%7.%8."/>
      <w:lvlJc w:val="left"/>
      <w:pPr>
        <w:ind w:left="0" w:firstLine="0"/>
      </w:pPr>
      <w:rPr>
        <w:rFonts w:hint="default"/>
        <w:b w:val="0"/>
        <w:i w:val="0"/>
        <w:caps w:val="0"/>
        <w:smallCaps w:val="0"/>
        <w:strike w:val="0"/>
        <w:dstrike w:val="0"/>
        <w:vanish w:val="0"/>
        <w:color w:val="auto"/>
        <w:u w:val="none"/>
        <w:effect w:val="none"/>
        <w:vertAlign w:val="baseline"/>
      </w:rPr>
    </w:lvl>
    <w:lvl w:ilvl="8">
      <w:start w:val="1"/>
      <w:numFmt w:val="decimal"/>
      <w:lvlText w:val="%1.%2.%3.%4.%5.%6.%7.%8.%9."/>
      <w:lvlJc w:val="left"/>
      <w:pPr>
        <w:ind w:left="0" w:firstLine="0"/>
      </w:pPr>
      <w:rPr>
        <w:rFonts w:hint="default"/>
        <w:b w:val="0"/>
        <w:i w:val="0"/>
        <w:caps w:val="0"/>
        <w:smallCaps w:val="0"/>
        <w:strike w:val="0"/>
        <w:dstrike w:val="0"/>
        <w:vanish w:val="0"/>
        <w:color w:val="auto"/>
        <w:u w:val="none"/>
        <w:effect w:val="none"/>
        <w:vertAlign w:val="baseline"/>
      </w:rPr>
    </w:lvl>
  </w:abstractNum>
  <w:abstractNum w:abstractNumId="6" w15:restartNumberingAfterBreak="0">
    <w:nsid w:val="0A0F22E7"/>
    <w:multiLevelType w:val="hybridMultilevel"/>
    <w:tmpl w:val="4D6CA958"/>
    <w:lvl w:ilvl="0" w:tplc="5944DB22">
      <w:start w:val="1"/>
      <w:numFmt w:val="lowerLetter"/>
      <w:lvlText w:val="%1."/>
      <w:lvlJc w:val="left"/>
      <w:pPr>
        <w:ind w:left="3240" w:hanging="360"/>
      </w:pPr>
      <w:rPr>
        <w:rFonts w:hint="default"/>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7" w15:restartNumberingAfterBreak="0">
    <w:nsid w:val="0E283FDA"/>
    <w:multiLevelType w:val="hybridMultilevel"/>
    <w:tmpl w:val="057CACBC"/>
    <w:lvl w:ilvl="0" w:tplc="2976EA38">
      <w:start w:val="1"/>
      <w:numFmt w:val="decimal"/>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171952DE"/>
    <w:multiLevelType w:val="hybridMultilevel"/>
    <w:tmpl w:val="8E54B59A"/>
    <w:lvl w:ilvl="0" w:tplc="68F4B36A">
      <w:start w:val="1"/>
      <w:numFmt w:val="decimal"/>
      <w:pStyle w:val="ITTHeadings"/>
      <w:lvlText w:val="%1"/>
      <w:lvlJc w:val="left"/>
      <w:pPr>
        <w:ind w:left="644" w:hanging="360"/>
      </w:pPr>
      <w:rPr>
        <w:rFonts w:hint="default"/>
        <w:b/>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AC3506B"/>
    <w:multiLevelType w:val="hybridMultilevel"/>
    <w:tmpl w:val="4052E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EB60BA"/>
    <w:multiLevelType w:val="multilevel"/>
    <w:tmpl w:val="FDDECB0E"/>
    <w:lvl w:ilvl="0">
      <w:start w:val="1"/>
      <w:numFmt w:val="none"/>
      <w:lvlText w:val="19"/>
      <w:lvlJc w:val="left"/>
      <w:pPr>
        <w:tabs>
          <w:tab w:val="num" w:pos="432"/>
        </w:tabs>
        <w:ind w:left="432" w:hanging="432"/>
      </w:pPr>
      <w:rPr>
        <w:rFonts w:cs="Times New Roman" w:hint="default"/>
      </w:rPr>
    </w:lvl>
    <w:lvl w:ilvl="1">
      <w:start w:val="1"/>
      <w:numFmt w:val="none"/>
      <w:lvlText w:val="19.4"/>
      <w:lvlJc w:val="left"/>
      <w:pPr>
        <w:tabs>
          <w:tab w:val="num" w:pos="576"/>
        </w:tabs>
        <w:ind w:left="576" w:hanging="576"/>
      </w:pPr>
      <w:rPr>
        <w:rFonts w:ascii="Calibri" w:hAnsi="Calibri" w:cs="Calibri" w:hint="default"/>
        <w:color w:val="auto"/>
      </w:rPr>
    </w:lvl>
    <w:lvl w:ilvl="2">
      <w:start w:val="1"/>
      <w:numFmt w:val="decimal"/>
      <w:lvlText w:val="%1.%2.%3"/>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E4D2AEA"/>
    <w:multiLevelType w:val="multilevel"/>
    <w:tmpl w:val="0826ED28"/>
    <w:lvl w:ilvl="0">
      <w:start w:val="1"/>
      <w:numFmt w:val="decimal"/>
      <w:lvlText w:val="%1"/>
      <w:lvlJc w:val="left"/>
      <w:pPr>
        <w:tabs>
          <w:tab w:val="num" w:pos="432"/>
        </w:tabs>
        <w:ind w:left="432" w:hanging="432"/>
      </w:pPr>
      <w:rPr>
        <w:rFonts w:cs="Times New Roman" w:hint="default"/>
      </w:rPr>
    </w:lvl>
    <w:lvl w:ilvl="1">
      <w:start w:val="1"/>
      <w:numFmt w:val="none"/>
      <w:lvlText w:val="13.1"/>
      <w:lvlJc w:val="left"/>
      <w:pPr>
        <w:tabs>
          <w:tab w:val="num" w:pos="576"/>
        </w:tabs>
        <w:ind w:left="576" w:hanging="576"/>
      </w:pPr>
      <w:rPr>
        <w:rFonts w:ascii="Calibri" w:hAnsi="Calibri" w:cs="Calibri" w:hint="default"/>
        <w:color w:val="auto"/>
      </w:rPr>
    </w:lvl>
    <w:lvl w:ilvl="2">
      <w:start w:val="1"/>
      <w:numFmt w:val="decimal"/>
      <w:lvlText w:val="%1.%2.%3"/>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235247A7"/>
    <w:multiLevelType w:val="hybridMultilevel"/>
    <w:tmpl w:val="2C3EC45A"/>
    <w:lvl w:ilvl="0" w:tplc="0809000F">
      <w:start w:val="1"/>
      <w:numFmt w:val="decimal"/>
      <w:lvlText w:val="%1."/>
      <w:lvlJc w:val="left"/>
      <w:pPr>
        <w:tabs>
          <w:tab w:val="num" w:pos="531"/>
        </w:tabs>
        <w:ind w:left="531" w:hanging="360"/>
      </w:pPr>
    </w:lvl>
    <w:lvl w:ilvl="1" w:tplc="B81C85F6" w:tentative="1">
      <w:start w:val="1"/>
      <w:numFmt w:val="lowerLetter"/>
      <w:lvlText w:val="%2."/>
      <w:lvlJc w:val="left"/>
      <w:pPr>
        <w:tabs>
          <w:tab w:val="num" w:pos="1440"/>
        </w:tabs>
        <w:ind w:left="1440" w:hanging="360"/>
      </w:pPr>
    </w:lvl>
    <w:lvl w:ilvl="2" w:tplc="BECC0DB4" w:tentative="1">
      <w:start w:val="1"/>
      <w:numFmt w:val="lowerRoman"/>
      <w:lvlText w:val="%3."/>
      <w:lvlJc w:val="right"/>
      <w:pPr>
        <w:tabs>
          <w:tab w:val="num" w:pos="2160"/>
        </w:tabs>
        <w:ind w:left="2160" w:hanging="180"/>
      </w:pPr>
    </w:lvl>
    <w:lvl w:ilvl="3" w:tplc="0D107B5C" w:tentative="1">
      <w:start w:val="1"/>
      <w:numFmt w:val="decimal"/>
      <w:lvlText w:val="%4."/>
      <w:lvlJc w:val="left"/>
      <w:pPr>
        <w:tabs>
          <w:tab w:val="num" w:pos="2880"/>
        </w:tabs>
        <w:ind w:left="2880" w:hanging="360"/>
      </w:pPr>
    </w:lvl>
    <w:lvl w:ilvl="4" w:tplc="1728A3AA" w:tentative="1">
      <w:start w:val="1"/>
      <w:numFmt w:val="lowerLetter"/>
      <w:lvlText w:val="%5."/>
      <w:lvlJc w:val="left"/>
      <w:pPr>
        <w:tabs>
          <w:tab w:val="num" w:pos="3600"/>
        </w:tabs>
        <w:ind w:left="3600" w:hanging="360"/>
      </w:pPr>
    </w:lvl>
    <w:lvl w:ilvl="5" w:tplc="19424DEC" w:tentative="1">
      <w:start w:val="1"/>
      <w:numFmt w:val="lowerRoman"/>
      <w:lvlText w:val="%6."/>
      <w:lvlJc w:val="right"/>
      <w:pPr>
        <w:tabs>
          <w:tab w:val="num" w:pos="4320"/>
        </w:tabs>
        <w:ind w:left="4320" w:hanging="180"/>
      </w:pPr>
    </w:lvl>
    <w:lvl w:ilvl="6" w:tplc="DB529494" w:tentative="1">
      <w:start w:val="1"/>
      <w:numFmt w:val="decimal"/>
      <w:lvlText w:val="%7."/>
      <w:lvlJc w:val="left"/>
      <w:pPr>
        <w:tabs>
          <w:tab w:val="num" w:pos="5040"/>
        </w:tabs>
        <w:ind w:left="5040" w:hanging="360"/>
      </w:pPr>
    </w:lvl>
    <w:lvl w:ilvl="7" w:tplc="9B708020" w:tentative="1">
      <w:start w:val="1"/>
      <w:numFmt w:val="lowerLetter"/>
      <w:lvlText w:val="%8."/>
      <w:lvlJc w:val="left"/>
      <w:pPr>
        <w:tabs>
          <w:tab w:val="num" w:pos="5760"/>
        </w:tabs>
        <w:ind w:left="5760" w:hanging="360"/>
      </w:pPr>
    </w:lvl>
    <w:lvl w:ilvl="8" w:tplc="C18811B0" w:tentative="1">
      <w:start w:val="1"/>
      <w:numFmt w:val="lowerRoman"/>
      <w:lvlText w:val="%9."/>
      <w:lvlJc w:val="right"/>
      <w:pPr>
        <w:tabs>
          <w:tab w:val="num" w:pos="6480"/>
        </w:tabs>
        <w:ind w:left="6480" w:hanging="180"/>
      </w:pPr>
    </w:lvl>
  </w:abstractNum>
  <w:abstractNum w:abstractNumId="13" w15:restartNumberingAfterBreak="0">
    <w:nsid w:val="26A53FBC"/>
    <w:multiLevelType w:val="multilevel"/>
    <w:tmpl w:val="19E855A4"/>
    <w:lvl w:ilvl="0">
      <w:start w:val="1"/>
      <w:numFmt w:val="none"/>
      <w:lvlText w:val="19"/>
      <w:lvlJc w:val="left"/>
      <w:pPr>
        <w:tabs>
          <w:tab w:val="num" w:pos="432"/>
        </w:tabs>
        <w:ind w:left="432" w:hanging="432"/>
      </w:pPr>
      <w:rPr>
        <w:rFonts w:cs="Times New Roman" w:hint="default"/>
      </w:rPr>
    </w:lvl>
    <w:lvl w:ilvl="1">
      <w:start w:val="1"/>
      <w:numFmt w:val="none"/>
      <w:lvlText w:val="19.2"/>
      <w:lvlJc w:val="left"/>
      <w:pPr>
        <w:tabs>
          <w:tab w:val="num" w:pos="576"/>
        </w:tabs>
        <w:ind w:left="576" w:hanging="576"/>
      </w:pPr>
      <w:rPr>
        <w:rFonts w:ascii="Calibri" w:hAnsi="Calibri" w:cs="Calibri" w:hint="default"/>
        <w:color w:val="auto"/>
      </w:rPr>
    </w:lvl>
    <w:lvl w:ilvl="2">
      <w:start w:val="1"/>
      <w:numFmt w:val="decimal"/>
      <w:lvlText w:val="%1.%2.%3"/>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28545E2A"/>
    <w:multiLevelType w:val="hybridMultilevel"/>
    <w:tmpl w:val="623AAF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9154D5F"/>
    <w:multiLevelType w:val="hybridMultilevel"/>
    <w:tmpl w:val="E252F4A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6" w15:restartNumberingAfterBreak="0">
    <w:nsid w:val="2ABD54BD"/>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FDC5995"/>
    <w:multiLevelType w:val="multilevel"/>
    <w:tmpl w:val="0D32A056"/>
    <w:lvl w:ilvl="0">
      <w:start w:val="1"/>
      <w:numFmt w:val="decimal"/>
      <w:pStyle w:val="Heading6"/>
      <w:lvlText w:val="%1"/>
      <w:lvlJc w:val="left"/>
      <w:pPr>
        <w:tabs>
          <w:tab w:val="num" w:pos="3726"/>
        </w:tabs>
        <w:ind w:left="3723" w:hanging="357"/>
      </w:pPr>
      <w:rPr>
        <w:rFonts w:hint="default"/>
        <w:b/>
        <w:i w:val="0"/>
      </w:rPr>
    </w:lvl>
    <w:lvl w:ilvl="1">
      <w:start w:val="1"/>
      <w:numFmt w:val="decimal"/>
      <w:lvlText w:val="%1.%2"/>
      <w:lvlJc w:val="left"/>
      <w:pPr>
        <w:tabs>
          <w:tab w:val="num" w:pos="4506"/>
        </w:tabs>
        <w:ind w:left="4506" w:hanging="1140"/>
      </w:pPr>
      <w:rPr>
        <w:rFonts w:hint="default"/>
      </w:rPr>
    </w:lvl>
    <w:lvl w:ilvl="2">
      <w:start w:val="1"/>
      <w:numFmt w:val="decimal"/>
      <w:lvlText w:val="%1.%2.%3"/>
      <w:lvlJc w:val="left"/>
      <w:pPr>
        <w:tabs>
          <w:tab w:val="num" w:pos="4506"/>
        </w:tabs>
        <w:ind w:left="4506" w:hanging="1140"/>
      </w:pPr>
      <w:rPr>
        <w:rFonts w:hint="default"/>
      </w:rPr>
    </w:lvl>
    <w:lvl w:ilvl="3">
      <w:start w:val="1"/>
      <w:numFmt w:val="decimal"/>
      <w:lvlText w:val="%1.%2.%3.%4"/>
      <w:lvlJc w:val="left"/>
      <w:pPr>
        <w:tabs>
          <w:tab w:val="num" w:pos="4506"/>
        </w:tabs>
        <w:ind w:left="4506" w:hanging="1140"/>
      </w:pPr>
      <w:rPr>
        <w:rFonts w:hint="default"/>
      </w:rPr>
    </w:lvl>
    <w:lvl w:ilvl="4">
      <w:start w:val="1"/>
      <w:numFmt w:val="decimal"/>
      <w:lvlText w:val="%1.%2.%3.%4.%5"/>
      <w:lvlJc w:val="left"/>
      <w:pPr>
        <w:tabs>
          <w:tab w:val="num" w:pos="4506"/>
        </w:tabs>
        <w:ind w:left="4506" w:hanging="1140"/>
      </w:pPr>
      <w:rPr>
        <w:rFonts w:hint="default"/>
      </w:rPr>
    </w:lvl>
    <w:lvl w:ilvl="5">
      <w:start w:val="1"/>
      <w:numFmt w:val="decimal"/>
      <w:lvlText w:val="%1.%2.%3.%4.%5.%6"/>
      <w:lvlJc w:val="left"/>
      <w:pPr>
        <w:tabs>
          <w:tab w:val="num" w:pos="4806"/>
        </w:tabs>
        <w:ind w:left="4806"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166"/>
        </w:tabs>
        <w:ind w:left="5166" w:hanging="1800"/>
      </w:pPr>
      <w:rPr>
        <w:rFonts w:hint="default"/>
      </w:rPr>
    </w:lvl>
    <w:lvl w:ilvl="8">
      <w:start w:val="1"/>
      <w:numFmt w:val="decimal"/>
      <w:lvlText w:val="%1.%2.%3.%4.%5.%6.%7.%8.%9"/>
      <w:lvlJc w:val="left"/>
      <w:pPr>
        <w:tabs>
          <w:tab w:val="num" w:pos="5166"/>
        </w:tabs>
        <w:ind w:left="5166" w:hanging="1800"/>
      </w:pPr>
      <w:rPr>
        <w:rFonts w:hint="default"/>
      </w:rPr>
    </w:lvl>
  </w:abstractNum>
  <w:abstractNum w:abstractNumId="18" w15:restartNumberingAfterBreak="0">
    <w:nsid w:val="38961968"/>
    <w:multiLevelType w:val="hybridMultilevel"/>
    <w:tmpl w:val="6442B802"/>
    <w:lvl w:ilvl="0" w:tplc="08090001">
      <w:start w:val="1"/>
      <w:numFmt w:val="bullet"/>
      <w:lvlText w:val=""/>
      <w:lvlJc w:val="left"/>
      <w:pPr>
        <w:ind w:left="1440" w:hanging="360"/>
      </w:pPr>
      <w:rPr>
        <w:rFonts w:ascii="Symbol" w:hAnsi="Symbol" w:hint="default"/>
      </w:rPr>
    </w:lvl>
    <w:lvl w:ilvl="1" w:tplc="78ACF8C4">
      <w:numFmt w:val="bullet"/>
      <w:lvlText w:val="•"/>
      <w:lvlJc w:val="left"/>
      <w:pPr>
        <w:ind w:left="2244" w:hanging="444"/>
      </w:pPr>
      <w:rPr>
        <w:rFonts w:ascii="Arial" w:eastAsia="Times New Roman" w:hAnsi="Arial" w:cs="Aria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D2F7496"/>
    <w:multiLevelType w:val="multilevel"/>
    <w:tmpl w:val="7A5CB94A"/>
    <w:lvl w:ilvl="0">
      <w:start w:val="1"/>
      <w:numFmt w:val="decimal"/>
      <w:lvlText w:val="%1"/>
      <w:lvlJc w:val="left"/>
      <w:pPr>
        <w:tabs>
          <w:tab w:val="num" w:pos="432"/>
        </w:tabs>
        <w:ind w:left="432" w:hanging="432"/>
      </w:pPr>
      <w:rPr>
        <w:rFonts w:cs="Times New Roman" w:hint="default"/>
      </w:rPr>
    </w:lvl>
    <w:lvl w:ilvl="1">
      <w:start w:val="1"/>
      <w:numFmt w:val="none"/>
      <w:lvlText w:val="20.1"/>
      <w:lvlJc w:val="left"/>
      <w:pPr>
        <w:tabs>
          <w:tab w:val="num" w:pos="576"/>
        </w:tabs>
        <w:ind w:left="576" w:hanging="576"/>
      </w:pPr>
      <w:rPr>
        <w:rFonts w:ascii="Calibri" w:hAnsi="Calibri" w:cs="Calibri" w:hint="default"/>
        <w:color w:val="auto"/>
      </w:rPr>
    </w:lvl>
    <w:lvl w:ilvl="2">
      <w:start w:val="1"/>
      <w:numFmt w:val="decimal"/>
      <w:lvlText w:val="%1.%2.%3"/>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411B5904"/>
    <w:multiLevelType w:val="multilevel"/>
    <w:tmpl w:val="D462308C"/>
    <w:lvl w:ilvl="0">
      <w:start w:val="1"/>
      <w:numFmt w:val="decimal"/>
      <w:lvlText w:val="%1"/>
      <w:lvlJc w:val="left"/>
      <w:pPr>
        <w:tabs>
          <w:tab w:val="num" w:pos="432"/>
        </w:tabs>
        <w:ind w:left="432" w:hanging="432"/>
      </w:pPr>
      <w:rPr>
        <w:rFonts w:cs="Times New Roman" w:hint="default"/>
      </w:rPr>
    </w:lvl>
    <w:lvl w:ilvl="1">
      <w:start w:val="1"/>
      <w:numFmt w:val="none"/>
      <w:lvlText w:val="15.1"/>
      <w:lvlJc w:val="left"/>
      <w:pPr>
        <w:tabs>
          <w:tab w:val="num" w:pos="576"/>
        </w:tabs>
        <w:ind w:left="576" w:hanging="576"/>
      </w:pPr>
      <w:rPr>
        <w:rFonts w:ascii="Calibri" w:hAnsi="Calibri" w:cs="Calibri" w:hint="default"/>
        <w:color w:val="auto"/>
      </w:rPr>
    </w:lvl>
    <w:lvl w:ilvl="2">
      <w:start w:val="1"/>
      <w:numFmt w:val="decimal"/>
      <w:lvlText w:val="%1.%2.%3"/>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42EA4728"/>
    <w:multiLevelType w:val="multilevel"/>
    <w:tmpl w:val="45FE7178"/>
    <w:lvl w:ilvl="0">
      <w:start w:val="1"/>
      <w:numFmt w:val="decimal"/>
      <w:lvlText w:val="%1"/>
      <w:lvlJc w:val="left"/>
      <w:pPr>
        <w:tabs>
          <w:tab w:val="num" w:pos="432"/>
        </w:tabs>
        <w:ind w:left="432" w:hanging="432"/>
      </w:pPr>
      <w:rPr>
        <w:rFonts w:cs="Times New Roman" w:hint="default"/>
      </w:rPr>
    </w:lvl>
    <w:lvl w:ilvl="1">
      <w:start w:val="1"/>
      <w:numFmt w:val="none"/>
      <w:lvlText w:val="20.2"/>
      <w:lvlJc w:val="left"/>
      <w:pPr>
        <w:tabs>
          <w:tab w:val="num" w:pos="576"/>
        </w:tabs>
        <w:ind w:left="576" w:hanging="576"/>
      </w:pPr>
      <w:rPr>
        <w:rFonts w:ascii="Calibri" w:hAnsi="Calibri" w:cs="Calibri" w:hint="default"/>
        <w:color w:val="auto"/>
      </w:rPr>
    </w:lvl>
    <w:lvl w:ilvl="2">
      <w:start w:val="1"/>
      <w:numFmt w:val="decimal"/>
      <w:lvlText w:val="%1.%2.%3"/>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515562F7"/>
    <w:multiLevelType w:val="multilevel"/>
    <w:tmpl w:val="7812E348"/>
    <w:lvl w:ilvl="0">
      <w:start w:val="1"/>
      <w:numFmt w:val="decimal"/>
      <w:lvlText w:val="%1"/>
      <w:lvlJc w:val="left"/>
      <w:pPr>
        <w:ind w:left="432" w:hanging="432"/>
      </w:pPr>
      <w:rPr>
        <w:rFonts w:hint="default"/>
        <w:color w:val="auto"/>
        <w:sz w:val="22"/>
        <w:szCs w:val="22"/>
      </w:rPr>
    </w:lvl>
    <w:lvl w:ilvl="1">
      <w:start w:val="1"/>
      <w:numFmt w:val="decimal"/>
      <w:lvlText w:val="%1.%2"/>
      <w:lvlJc w:val="left"/>
      <w:pPr>
        <w:ind w:left="576" w:hanging="576"/>
      </w:pPr>
      <w:rPr>
        <w:rFonts w:hint="default"/>
        <w:color w:val="auto"/>
      </w:rPr>
    </w:lvl>
    <w:lvl w:ilvl="2">
      <w:start w:val="1"/>
      <w:numFmt w:val="decimal"/>
      <w:lvlText w:val="14.%2.%3"/>
      <w:lvlJc w:val="left"/>
      <w:pPr>
        <w:ind w:left="720" w:hanging="720"/>
      </w:pPr>
      <w:rPr>
        <w:rFonts w:hint="default"/>
        <w:color w:val="auto"/>
        <w:sz w:val="22"/>
        <w:szCs w:val="22"/>
      </w:rPr>
    </w:lvl>
    <w:lvl w:ilvl="3">
      <w:start w:val="1"/>
      <w:numFmt w:val="decimal"/>
      <w:lvlText w:val="%1.%2.%3.%4"/>
      <w:lvlJc w:val="left"/>
      <w:pPr>
        <w:ind w:left="864" w:hanging="864"/>
      </w:pPr>
      <w:rPr>
        <w:rFonts w:hint="default"/>
        <w:color w:val="auto"/>
        <w:sz w:val="22"/>
        <w:szCs w:val="22"/>
      </w:rPr>
    </w:lvl>
    <w:lvl w:ilvl="4">
      <w:start w:val="1"/>
      <w:numFmt w:val="decimal"/>
      <w:lvlText w:val="%1.%2.%3.%4.%5"/>
      <w:lvlJc w:val="left"/>
      <w:pPr>
        <w:ind w:left="1008" w:hanging="1008"/>
      </w:pPr>
      <w:rPr>
        <w:rFonts w:hint="default"/>
        <w:color w:val="auto"/>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584" w:hanging="1584"/>
      </w:pPr>
      <w:rPr>
        <w:rFonts w:hint="default"/>
        <w:color w:val="auto"/>
      </w:rPr>
    </w:lvl>
  </w:abstractNum>
  <w:abstractNum w:abstractNumId="23" w15:restartNumberingAfterBreak="0">
    <w:nsid w:val="57260DEA"/>
    <w:multiLevelType w:val="hybridMultilevel"/>
    <w:tmpl w:val="F606C7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D606AF"/>
    <w:multiLevelType w:val="multilevel"/>
    <w:tmpl w:val="A3B28D8A"/>
    <w:lvl w:ilvl="0">
      <w:start w:val="1"/>
      <w:numFmt w:val="decimal"/>
      <w:lvlText w:val="%1"/>
      <w:lvlJc w:val="left"/>
      <w:pPr>
        <w:tabs>
          <w:tab w:val="num" w:pos="432"/>
        </w:tabs>
        <w:ind w:left="432" w:hanging="432"/>
      </w:pPr>
      <w:rPr>
        <w:rFonts w:cs="Times New Roman" w:hint="default"/>
      </w:rPr>
    </w:lvl>
    <w:lvl w:ilvl="1">
      <w:start w:val="1"/>
      <w:numFmt w:val="none"/>
      <w:lvlText w:val="15.2"/>
      <w:lvlJc w:val="left"/>
      <w:pPr>
        <w:tabs>
          <w:tab w:val="num" w:pos="576"/>
        </w:tabs>
        <w:ind w:left="576" w:hanging="576"/>
      </w:pPr>
      <w:rPr>
        <w:rFonts w:ascii="Calibri" w:hAnsi="Calibri" w:cs="Calibri" w:hint="default"/>
        <w:color w:val="auto"/>
      </w:rPr>
    </w:lvl>
    <w:lvl w:ilvl="2">
      <w:start w:val="1"/>
      <w:numFmt w:val="decimal"/>
      <w:lvlText w:val="%1.%2.%3"/>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B865B4D"/>
    <w:multiLevelType w:val="multilevel"/>
    <w:tmpl w:val="8C1A2542"/>
    <w:lvl w:ilvl="0">
      <w:start w:val="1"/>
      <w:numFmt w:val="none"/>
      <w:lvlText w:val="19"/>
      <w:lvlJc w:val="left"/>
      <w:pPr>
        <w:tabs>
          <w:tab w:val="num" w:pos="432"/>
        </w:tabs>
        <w:ind w:left="432" w:hanging="432"/>
      </w:pPr>
      <w:rPr>
        <w:rFonts w:cs="Times New Roman" w:hint="default"/>
      </w:rPr>
    </w:lvl>
    <w:lvl w:ilvl="1">
      <w:start w:val="1"/>
      <w:numFmt w:val="none"/>
      <w:lvlText w:val="19.5"/>
      <w:lvlJc w:val="left"/>
      <w:pPr>
        <w:tabs>
          <w:tab w:val="num" w:pos="576"/>
        </w:tabs>
        <w:ind w:left="576" w:hanging="576"/>
      </w:pPr>
      <w:rPr>
        <w:rFonts w:ascii="Calibri" w:hAnsi="Calibri" w:cs="Calibri" w:hint="default"/>
        <w:color w:val="auto"/>
      </w:rPr>
    </w:lvl>
    <w:lvl w:ilvl="2">
      <w:start w:val="1"/>
      <w:numFmt w:val="decimal"/>
      <w:lvlText w:val="%1.%2.%3"/>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5DE73A40"/>
    <w:multiLevelType w:val="hybridMultilevel"/>
    <w:tmpl w:val="1A4E7132"/>
    <w:lvl w:ilvl="0" w:tplc="1B0627DA">
      <w:start w:val="1"/>
      <w:numFmt w:val="lowerLetter"/>
      <w:lvlText w:val="%1."/>
      <w:lvlJc w:val="left"/>
      <w:pPr>
        <w:tabs>
          <w:tab w:val="num" w:pos="2520"/>
        </w:tabs>
        <w:ind w:left="2520" w:hanging="360"/>
      </w:pPr>
      <w:rPr>
        <w:rFonts w:hint="default"/>
        <w:b w:val="0"/>
        <w:bCs w:val="0"/>
        <w:sz w:val="22"/>
        <w:szCs w:val="22"/>
      </w:rPr>
    </w:lvl>
    <w:lvl w:ilvl="1" w:tplc="08090019">
      <w:start w:val="1"/>
      <w:numFmt w:val="lowerLetter"/>
      <w:lvlText w:val="%2."/>
      <w:lvlJc w:val="left"/>
      <w:pPr>
        <w:tabs>
          <w:tab w:val="num" w:pos="3240"/>
        </w:tabs>
        <w:ind w:left="3240" w:hanging="360"/>
      </w:pPr>
    </w:lvl>
    <w:lvl w:ilvl="2" w:tplc="0809001B">
      <w:start w:val="1"/>
      <w:numFmt w:val="lowerRoman"/>
      <w:lvlText w:val="%3."/>
      <w:lvlJc w:val="right"/>
      <w:pPr>
        <w:tabs>
          <w:tab w:val="num" w:pos="3960"/>
        </w:tabs>
        <w:ind w:left="3960" w:hanging="180"/>
      </w:pPr>
    </w:lvl>
    <w:lvl w:ilvl="3" w:tplc="08090013">
      <w:start w:val="1"/>
      <w:numFmt w:val="upperRoman"/>
      <w:lvlText w:val="%4."/>
      <w:lvlJc w:val="right"/>
      <w:pPr>
        <w:tabs>
          <w:tab w:val="num" w:pos="3054"/>
        </w:tabs>
        <w:ind w:left="3054" w:hanging="360"/>
      </w:pPr>
    </w:lvl>
    <w:lvl w:ilvl="4" w:tplc="08090019" w:tentative="1">
      <w:start w:val="1"/>
      <w:numFmt w:val="lowerLetter"/>
      <w:lvlText w:val="%5."/>
      <w:lvlJc w:val="left"/>
      <w:pPr>
        <w:tabs>
          <w:tab w:val="num" w:pos="5400"/>
        </w:tabs>
        <w:ind w:left="5400" w:hanging="360"/>
      </w:pPr>
    </w:lvl>
    <w:lvl w:ilvl="5" w:tplc="0809001B" w:tentative="1">
      <w:start w:val="1"/>
      <w:numFmt w:val="lowerRoman"/>
      <w:lvlText w:val="%6."/>
      <w:lvlJc w:val="right"/>
      <w:pPr>
        <w:tabs>
          <w:tab w:val="num" w:pos="6120"/>
        </w:tabs>
        <w:ind w:left="6120" w:hanging="180"/>
      </w:pPr>
    </w:lvl>
    <w:lvl w:ilvl="6" w:tplc="0809000F" w:tentative="1">
      <w:start w:val="1"/>
      <w:numFmt w:val="decimal"/>
      <w:lvlText w:val="%7."/>
      <w:lvlJc w:val="left"/>
      <w:pPr>
        <w:tabs>
          <w:tab w:val="num" w:pos="6840"/>
        </w:tabs>
        <w:ind w:left="6840" w:hanging="360"/>
      </w:pPr>
    </w:lvl>
    <w:lvl w:ilvl="7" w:tplc="08090019" w:tentative="1">
      <w:start w:val="1"/>
      <w:numFmt w:val="lowerLetter"/>
      <w:lvlText w:val="%8."/>
      <w:lvlJc w:val="left"/>
      <w:pPr>
        <w:tabs>
          <w:tab w:val="num" w:pos="7560"/>
        </w:tabs>
        <w:ind w:left="7560" w:hanging="360"/>
      </w:pPr>
    </w:lvl>
    <w:lvl w:ilvl="8" w:tplc="0809001B" w:tentative="1">
      <w:start w:val="1"/>
      <w:numFmt w:val="lowerRoman"/>
      <w:lvlText w:val="%9."/>
      <w:lvlJc w:val="right"/>
      <w:pPr>
        <w:tabs>
          <w:tab w:val="num" w:pos="8280"/>
        </w:tabs>
        <w:ind w:left="8280" w:hanging="180"/>
      </w:pPr>
    </w:lvl>
  </w:abstractNum>
  <w:abstractNum w:abstractNumId="27" w15:restartNumberingAfterBreak="0">
    <w:nsid w:val="602116CC"/>
    <w:multiLevelType w:val="hybridMultilevel"/>
    <w:tmpl w:val="AD040A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60281A7D"/>
    <w:multiLevelType w:val="multilevel"/>
    <w:tmpl w:val="2724065A"/>
    <w:lvl w:ilvl="0">
      <w:start w:val="1"/>
      <w:numFmt w:val="none"/>
      <w:lvlText w:val="16.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6712D4"/>
    <w:multiLevelType w:val="hybridMultilevel"/>
    <w:tmpl w:val="376CA3DE"/>
    <w:lvl w:ilvl="0" w:tplc="D6728C92">
      <w:start w:val="1"/>
      <w:numFmt w:val="decimal"/>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0" w15:restartNumberingAfterBreak="0">
    <w:nsid w:val="63DB08E2"/>
    <w:multiLevelType w:val="hybridMultilevel"/>
    <w:tmpl w:val="DC7050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4F43BD1"/>
    <w:multiLevelType w:val="multilevel"/>
    <w:tmpl w:val="35EC06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65D472B"/>
    <w:multiLevelType w:val="hybridMultilevel"/>
    <w:tmpl w:val="0936BDBC"/>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3" w15:restartNumberingAfterBreak="0">
    <w:nsid w:val="68D45066"/>
    <w:multiLevelType w:val="hybridMultilevel"/>
    <w:tmpl w:val="5CA0C9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D646406"/>
    <w:multiLevelType w:val="multilevel"/>
    <w:tmpl w:val="CABAC22E"/>
    <w:lvl w:ilvl="0">
      <w:start w:val="16"/>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24"/>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81D4FBA"/>
    <w:multiLevelType w:val="multilevel"/>
    <w:tmpl w:val="086A09C6"/>
    <w:lvl w:ilvl="0">
      <w:start w:val="1"/>
      <w:numFmt w:val="decimal"/>
      <w:lvlText w:val="%1"/>
      <w:lvlJc w:val="left"/>
      <w:pPr>
        <w:tabs>
          <w:tab w:val="num" w:pos="432"/>
        </w:tabs>
        <w:ind w:left="432" w:hanging="432"/>
      </w:pPr>
      <w:rPr>
        <w:rFonts w:cs="Times New Roman" w:hint="default"/>
      </w:rPr>
    </w:lvl>
    <w:lvl w:ilvl="1">
      <w:start w:val="1"/>
      <w:numFmt w:val="none"/>
      <w:lvlText w:val="13.2"/>
      <w:lvlJc w:val="left"/>
      <w:pPr>
        <w:tabs>
          <w:tab w:val="num" w:pos="576"/>
        </w:tabs>
        <w:ind w:left="576" w:hanging="576"/>
      </w:pPr>
      <w:rPr>
        <w:rFonts w:ascii="Calibri" w:hAnsi="Calibri" w:cs="Calibri" w:hint="default"/>
        <w:color w:val="auto"/>
      </w:rPr>
    </w:lvl>
    <w:lvl w:ilvl="2">
      <w:start w:val="1"/>
      <w:numFmt w:val="decimal"/>
      <w:lvlText w:val="%1.%2.%3"/>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7B0C533F"/>
    <w:multiLevelType w:val="multilevel"/>
    <w:tmpl w:val="2468376A"/>
    <w:lvl w:ilvl="0">
      <w:start w:val="1"/>
      <w:numFmt w:val="decimal"/>
      <w:lvlText w:val="%1"/>
      <w:lvlJc w:val="left"/>
      <w:pPr>
        <w:tabs>
          <w:tab w:val="num" w:pos="432"/>
        </w:tabs>
        <w:ind w:left="432" w:hanging="432"/>
      </w:pPr>
      <w:rPr>
        <w:rFonts w:cs="Times New Roman" w:hint="default"/>
      </w:rPr>
    </w:lvl>
    <w:lvl w:ilvl="1">
      <w:start w:val="1"/>
      <w:numFmt w:val="none"/>
      <w:lvlText w:val="13.3"/>
      <w:lvlJc w:val="left"/>
      <w:pPr>
        <w:tabs>
          <w:tab w:val="num" w:pos="576"/>
        </w:tabs>
        <w:ind w:left="576" w:hanging="576"/>
      </w:pPr>
      <w:rPr>
        <w:rFonts w:ascii="Calibri" w:hAnsi="Calibri" w:cs="Calibri" w:hint="default"/>
        <w:color w:val="auto"/>
      </w:rPr>
    </w:lvl>
    <w:lvl w:ilvl="2">
      <w:start w:val="1"/>
      <w:numFmt w:val="decimal"/>
      <w:lvlText w:val="%1.%2.%3"/>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7B703F2B"/>
    <w:multiLevelType w:val="multilevel"/>
    <w:tmpl w:val="49F4AA92"/>
    <w:lvl w:ilvl="0">
      <w:start w:val="1"/>
      <w:numFmt w:val="none"/>
      <w:lvlText w:val="19"/>
      <w:lvlJc w:val="left"/>
      <w:pPr>
        <w:tabs>
          <w:tab w:val="num" w:pos="432"/>
        </w:tabs>
        <w:ind w:left="432" w:hanging="432"/>
      </w:pPr>
      <w:rPr>
        <w:rFonts w:cs="Times New Roman" w:hint="default"/>
      </w:rPr>
    </w:lvl>
    <w:lvl w:ilvl="1">
      <w:start w:val="1"/>
      <w:numFmt w:val="none"/>
      <w:lvlText w:val="19.3"/>
      <w:lvlJc w:val="left"/>
      <w:pPr>
        <w:tabs>
          <w:tab w:val="num" w:pos="576"/>
        </w:tabs>
        <w:ind w:left="576" w:hanging="576"/>
      </w:pPr>
      <w:rPr>
        <w:rFonts w:ascii="Calibri" w:hAnsi="Calibri" w:cs="Calibri" w:hint="default"/>
        <w:color w:val="auto"/>
      </w:rPr>
    </w:lvl>
    <w:lvl w:ilvl="2">
      <w:start w:val="1"/>
      <w:numFmt w:val="decimal"/>
      <w:lvlText w:val="%1.%2.%3"/>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7BA41BF9"/>
    <w:multiLevelType w:val="multilevel"/>
    <w:tmpl w:val="B9B2897E"/>
    <w:lvl w:ilvl="0">
      <w:start w:val="1"/>
      <w:numFmt w:val="decimal"/>
      <w:lvlText w:val="%1"/>
      <w:lvlJc w:val="left"/>
      <w:pPr>
        <w:tabs>
          <w:tab w:val="num" w:pos="432"/>
        </w:tabs>
        <w:ind w:left="432" w:hanging="432"/>
      </w:pPr>
      <w:rPr>
        <w:rFonts w:cs="Times New Roman" w:hint="default"/>
      </w:rPr>
    </w:lvl>
    <w:lvl w:ilvl="1">
      <w:start w:val="1"/>
      <w:numFmt w:val="none"/>
      <w:lvlText w:val="19.1"/>
      <w:lvlJc w:val="left"/>
      <w:pPr>
        <w:tabs>
          <w:tab w:val="num" w:pos="576"/>
        </w:tabs>
        <w:ind w:left="576" w:hanging="576"/>
      </w:pPr>
      <w:rPr>
        <w:rFonts w:ascii="Calibri" w:hAnsi="Calibri" w:cs="Calibri" w:hint="default"/>
        <w:color w:val="auto"/>
      </w:rPr>
    </w:lvl>
    <w:lvl w:ilvl="2">
      <w:start w:val="1"/>
      <w:numFmt w:val="decimal"/>
      <w:lvlText w:val="%1.%2.%3"/>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16cid:durableId="915942751">
    <w:abstractNumId w:val="17"/>
  </w:num>
  <w:num w:numId="2" w16cid:durableId="1704284504">
    <w:abstractNumId w:val="4"/>
  </w:num>
  <w:num w:numId="3" w16cid:durableId="1494493386">
    <w:abstractNumId w:val="19"/>
  </w:num>
  <w:num w:numId="4" w16cid:durableId="174614742">
    <w:abstractNumId w:val="12"/>
  </w:num>
  <w:num w:numId="5" w16cid:durableId="677926386">
    <w:abstractNumId w:val="19"/>
    <w:lvlOverride w:ilvl="0">
      <w:lvl w:ilvl="0">
        <w:start w:val="1"/>
        <w:numFmt w:val="decimal"/>
        <w:lvlText w:val="%1"/>
        <w:lvlJc w:val="left"/>
        <w:pPr>
          <w:tabs>
            <w:tab w:val="num" w:pos="432"/>
          </w:tabs>
          <w:ind w:left="432" w:hanging="432"/>
        </w:pPr>
        <w:rPr>
          <w:rFonts w:cs="Times New Roman" w:hint="default"/>
        </w:rPr>
      </w:lvl>
    </w:lvlOverride>
    <w:lvlOverride w:ilvl="1">
      <w:lvl w:ilvl="1">
        <w:start w:val="1"/>
        <w:numFmt w:val="decimal"/>
        <w:lvlText w:val="%1.%2"/>
        <w:lvlJc w:val="left"/>
        <w:pPr>
          <w:tabs>
            <w:tab w:val="num" w:pos="576"/>
          </w:tabs>
          <w:ind w:left="576" w:hanging="576"/>
        </w:pPr>
        <w:rPr>
          <w:rFonts w:ascii="Arial" w:hAnsi="Arial" w:cs="Arial" w:hint="default"/>
          <w:color w:val="auto"/>
        </w:rPr>
      </w:lvl>
    </w:lvlOverride>
    <w:lvlOverride w:ilvl="2">
      <w:lvl w:ilvl="2">
        <w:start w:val="1"/>
        <w:numFmt w:val="decimal"/>
        <w:lvlText w:val="%1.%2.%3"/>
        <w:lvlJc w:val="left"/>
        <w:pPr>
          <w:tabs>
            <w:tab w:val="num" w:pos="862"/>
          </w:tabs>
          <w:ind w:left="993" w:hanging="851"/>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 w16cid:durableId="1943101824">
    <w:abstractNumId w:val="22"/>
  </w:num>
  <w:num w:numId="7" w16cid:durableId="803541647">
    <w:abstractNumId w:val="5"/>
  </w:num>
  <w:num w:numId="8" w16cid:durableId="839584132">
    <w:abstractNumId w:val="28"/>
  </w:num>
  <w:num w:numId="9" w16cid:durableId="997541453">
    <w:abstractNumId w:val="16"/>
  </w:num>
  <w:num w:numId="10" w16cid:durableId="1173763818">
    <w:abstractNumId w:val="26"/>
  </w:num>
  <w:num w:numId="11" w16cid:durableId="1781102266">
    <w:abstractNumId w:val="19"/>
    <w:lvlOverride w:ilvl="0">
      <w:startOverride w:val="23"/>
    </w:lvlOverride>
    <w:lvlOverride w:ilvl="1">
      <w:startOverride w:val="2"/>
    </w:lvlOverride>
    <w:lvlOverride w:ilvl="2">
      <w:startOverride w:val="1"/>
    </w:lvlOverride>
  </w:num>
  <w:num w:numId="12" w16cid:durableId="2135831884">
    <w:abstractNumId w:val="0"/>
  </w:num>
  <w:num w:numId="13" w16cid:durableId="1910845574">
    <w:abstractNumId w:val="8"/>
  </w:num>
  <w:num w:numId="14" w16cid:durableId="986471516">
    <w:abstractNumId w:val="31"/>
  </w:num>
  <w:num w:numId="15" w16cid:durableId="50859060">
    <w:abstractNumId w:val="21"/>
  </w:num>
  <w:num w:numId="16" w16cid:durableId="1643465677">
    <w:abstractNumId w:val="20"/>
  </w:num>
  <w:num w:numId="17" w16cid:durableId="1008026355">
    <w:abstractNumId w:val="24"/>
  </w:num>
  <w:num w:numId="18" w16cid:durableId="668947455">
    <w:abstractNumId w:val="38"/>
  </w:num>
  <w:num w:numId="19" w16cid:durableId="801266371">
    <w:abstractNumId w:val="13"/>
  </w:num>
  <w:num w:numId="20" w16cid:durableId="26028568">
    <w:abstractNumId w:val="37"/>
  </w:num>
  <w:num w:numId="21" w16cid:durableId="215361542">
    <w:abstractNumId w:val="10"/>
  </w:num>
  <w:num w:numId="22" w16cid:durableId="637758556">
    <w:abstractNumId w:val="25"/>
  </w:num>
  <w:num w:numId="23" w16cid:durableId="1228301107">
    <w:abstractNumId w:val="11"/>
  </w:num>
  <w:num w:numId="24" w16cid:durableId="1438253264">
    <w:abstractNumId w:val="35"/>
  </w:num>
  <w:num w:numId="25" w16cid:durableId="1653097158">
    <w:abstractNumId w:val="36"/>
  </w:num>
  <w:num w:numId="26" w16cid:durableId="1882395083">
    <w:abstractNumId w:val="34"/>
  </w:num>
  <w:num w:numId="27" w16cid:durableId="1378358193">
    <w:abstractNumId w:val="15"/>
  </w:num>
  <w:num w:numId="28" w16cid:durableId="470096343">
    <w:abstractNumId w:val="2"/>
  </w:num>
  <w:num w:numId="29" w16cid:durableId="815396">
    <w:abstractNumId w:val="27"/>
  </w:num>
  <w:num w:numId="30" w16cid:durableId="855850632">
    <w:abstractNumId w:val="18"/>
  </w:num>
  <w:num w:numId="31" w16cid:durableId="1051688482">
    <w:abstractNumId w:val="14"/>
  </w:num>
  <w:num w:numId="32" w16cid:durableId="1506557672">
    <w:abstractNumId w:val="3"/>
  </w:num>
  <w:num w:numId="33" w16cid:durableId="1666854031">
    <w:abstractNumId w:val="6"/>
  </w:num>
  <w:num w:numId="34" w16cid:durableId="1180850035">
    <w:abstractNumId w:val="7"/>
  </w:num>
  <w:num w:numId="35" w16cid:durableId="1270700253">
    <w:abstractNumId w:val="29"/>
  </w:num>
  <w:num w:numId="36" w16cid:durableId="652685889">
    <w:abstractNumId w:val="9"/>
  </w:num>
  <w:num w:numId="37" w16cid:durableId="218713772">
    <w:abstractNumId w:val="32"/>
  </w:num>
  <w:num w:numId="38" w16cid:durableId="1117336171">
    <w:abstractNumId w:val="33"/>
  </w:num>
  <w:num w:numId="39" w16cid:durableId="258679456">
    <w:abstractNumId w:val="1"/>
  </w:num>
  <w:num w:numId="40" w16cid:durableId="1306592731">
    <w:abstractNumId w:val="30"/>
  </w:num>
  <w:num w:numId="41" w16cid:durableId="341512995">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DAD"/>
    <w:rsid w:val="00000C1B"/>
    <w:rsid w:val="00001BA8"/>
    <w:rsid w:val="00002251"/>
    <w:rsid w:val="000028A5"/>
    <w:rsid w:val="00002D2C"/>
    <w:rsid w:val="00004890"/>
    <w:rsid w:val="00006A72"/>
    <w:rsid w:val="00007249"/>
    <w:rsid w:val="00007A0B"/>
    <w:rsid w:val="00007D6D"/>
    <w:rsid w:val="0001116B"/>
    <w:rsid w:val="0001139A"/>
    <w:rsid w:val="00013E80"/>
    <w:rsid w:val="00014905"/>
    <w:rsid w:val="000152FA"/>
    <w:rsid w:val="00015582"/>
    <w:rsid w:val="00015B82"/>
    <w:rsid w:val="00015FD1"/>
    <w:rsid w:val="0001695E"/>
    <w:rsid w:val="00017F37"/>
    <w:rsid w:val="000206CC"/>
    <w:rsid w:val="000208EB"/>
    <w:rsid w:val="00020AED"/>
    <w:rsid w:val="00022762"/>
    <w:rsid w:val="00022D74"/>
    <w:rsid w:val="0002348D"/>
    <w:rsid w:val="000250F5"/>
    <w:rsid w:val="000252D5"/>
    <w:rsid w:val="00025CF6"/>
    <w:rsid w:val="00026AF7"/>
    <w:rsid w:val="0002719C"/>
    <w:rsid w:val="00030AE3"/>
    <w:rsid w:val="00031BC2"/>
    <w:rsid w:val="000324A6"/>
    <w:rsid w:val="000447FA"/>
    <w:rsid w:val="00045553"/>
    <w:rsid w:val="00046448"/>
    <w:rsid w:val="0005046B"/>
    <w:rsid w:val="00052AAB"/>
    <w:rsid w:val="000535FB"/>
    <w:rsid w:val="00053704"/>
    <w:rsid w:val="00053B8B"/>
    <w:rsid w:val="00060488"/>
    <w:rsid w:val="0006076F"/>
    <w:rsid w:val="00060DC2"/>
    <w:rsid w:val="00060ED7"/>
    <w:rsid w:val="00061199"/>
    <w:rsid w:val="0006232B"/>
    <w:rsid w:val="000643AA"/>
    <w:rsid w:val="000644A0"/>
    <w:rsid w:val="000649A4"/>
    <w:rsid w:val="000653F0"/>
    <w:rsid w:val="000674E5"/>
    <w:rsid w:val="00067BE2"/>
    <w:rsid w:val="00070D90"/>
    <w:rsid w:val="00071476"/>
    <w:rsid w:val="00075897"/>
    <w:rsid w:val="000761C3"/>
    <w:rsid w:val="00082298"/>
    <w:rsid w:val="00082374"/>
    <w:rsid w:val="00083547"/>
    <w:rsid w:val="00083E7D"/>
    <w:rsid w:val="000854F3"/>
    <w:rsid w:val="00085679"/>
    <w:rsid w:val="000860DE"/>
    <w:rsid w:val="00090909"/>
    <w:rsid w:val="00091FBD"/>
    <w:rsid w:val="000931DC"/>
    <w:rsid w:val="00095D1C"/>
    <w:rsid w:val="00096B54"/>
    <w:rsid w:val="000A089E"/>
    <w:rsid w:val="000A1413"/>
    <w:rsid w:val="000A43DF"/>
    <w:rsid w:val="000A51BD"/>
    <w:rsid w:val="000A674C"/>
    <w:rsid w:val="000A77C6"/>
    <w:rsid w:val="000B1342"/>
    <w:rsid w:val="000B28E1"/>
    <w:rsid w:val="000B2E1B"/>
    <w:rsid w:val="000B41F0"/>
    <w:rsid w:val="000B6286"/>
    <w:rsid w:val="000B7688"/>
    <w:rsid w:val="000C0F3D"/>
    <w:rsid w:val="000C2344"/>
    <w:rsid w:val="000C680C"/>
    <w:rsid w:val="000C68F7"/>
    <w:rsid w:val="000C6CE7"/>
    <w:rsid w:val="000C6EDA"/>
    <w:rsid w:val="000C7020"/>
    <w:rsid w:val="000D21F1"/>
    <w:rsid w:val="000D309B"/>
    <w:rsid w:val="000D5DB3"/>
    <w:rsid w:val="000D6AEE"/>
    <w:rsid w:val="000D6FC0"/>
    <w:rsid w:val="000D7771"/>
    <w:rsid w:val="000E4152"/>
    <w:rsid w:val="000E4521"/>
    <w:rsid w:val="000E66D0"/>
    <w:rsid w:val="000E6E6D"/>
    <w:rsid w:val="000F0972"/>
    <w:rsid w:val="000F0A8A"/>
    <w:rsid w:val="000F4E8C"/>
    <w:rsid w:val="000F5482"/>
    <w:rsid w:val="000F6AE9"/>
    <w:rsid w:val="000F7BBF"/>
    <w:rsid w:val="001011D0"/>
    <w:rsid w:val="00101569"/>
    <w:rsid w:val="001015CF"/>
    <w:rsid w:val="001039BC"/>
    <w:rsid w:val="00103C35"/>
    <w:rsid w:val="00103EC7"/>
    <w:rsid w:val="00106477"/>
    <w:rsid w:val="00106877"/>
    <w:rsid w:val="001102FF"/>
    <w:rsid w:val="0011109A"/>
    <w:rsid w:val="00112243"/>
    <w:rsid w:val="00113051"/>
    <w:rsid w:val="00114450"/>
    <w:rsid w:val="00116B66"/>
    <w:rsid w:val="00117E08"/>
    <w:rsid w:val="00121AD3"/>
    <w:rsid w:val="00122315"/>
    <w:rsid w:val="001226C5"/>
    <w:rsid w:val="00122C88"/>
    <w:rsid w:val="00123E96"/>
    <w:rsid w:val="00124ED3"/>
    <w:rsid w:val="0012508F"/>
    <w:rsid w:val="00126E4F"/>
    <w:rsid w:val="00127A1A"/>
    <w:rsid w:val="00130E25"/>
    <w:rsid w:val="00132602"/>
    <w:rsid w:val="00133DA9"/>
    <w:rsid w:val="00134088"/>
    <w:rsid w:val="00135E37"/>
    <w:rsid w:val="00137DD5"/>
    <w:rsid w:val="00140020"/>
    <w:rsid w:val="0014093B"/>
    <w:rsid w:val="001414BE"/>
    <w:rsid w:val="00142FFB"/>
    <w:rsid w:val="001450AA"/>
    <w:rsid w:val="00146AC2"/>
    <w:rsid w:val="0014769E"/>
    <w:rsid w:val="00154DCF"/>
    <w:rsid w:val="00155448"/>
    <w:rsid w:val="00157D56"/>
    <w:rsid w:val="00162E97"/>
    <w:rsid w:val="00163E9E"/>
    <w:rsid w:val="00165C1F"/>
    <w:rsid w:val="00172FB8"/>
    <w:rsid w:val="00174AF6"/>
    <w:rsid w:val="00174B68"/>
    <w:rsid w:val="00175A45"/>
    <w:rsid w:val="00182B94"/>
    <w:rsid w:val="00182C27"/>
    <w:rsid w:val="001832B0"/>
    <w:rsid w:val="00183A65"/>
    <w:rsid w:val="00183F47"/>
    <w:rsid w:val="00184831"/>
    <w:rsid w:val="001858AD"/>
    <w:rsid w:val="001917E9"/>
    <w:rsid w:val="0019468D"/>
    <w:rsid w:val="00194F58"/>
    <w:rsid w:val="00195332"/>
    <w:rsid w:val="001976C6"/>
    <w:rsid w:val="001A0159"/>
    <w:rsid w:val="001A165E"/>
    <w:rsid w:val="001A1DF1"/>
    <w:rsid w:val="001A3439"/>
    <w:rsid w:val="001A5B1A"/>
    <w:rsid w:val="001A637B"/>
    <w:rsid w:val="001A6FE3"/>
    <w:rsid w:val="001A7598"/>
    <w:rsid w:val="001B1A63"/>
    <w:rsid w:val="001B2906"/>
    <w:rsid w:val="001B427F"/>
    <w:rsid w:val="001B5065"/>
    <w:rsid w:val="001B5488"/>
    <w:rsid w:val="001B6239"/>
    <w:rsid w:val="001C14F6"/>
    <w:rsid w:val="001C1546"/>
    <w:rsid w:val="001C3BC3"/>
    <w:rsid w:val="001C5534"/>
    <w:rsid w:val="001C6BD3"/>
    <w:rsid w:val="001C71F8"/>
    <w:rsid w:val="001D474B"/>
    <w:rsid w:val="001D60EC"/>
    <w:rsid w:val="001D651C"/>
    <w:rsid w:val="001D6C1B"/>
    <w:rsid w:val="001D6C5F"/>
    <w:rsid w:val="001D7939"/>
    <w:rsid w:val="001E3705"/>
    <w:rsid w:val="001E7415"/>
    <w:rsid w:val="001F1284"/>
    <w:rsid w:val="001F1E2D"/>
    <w:rsid w:val="001F7A26"/>
    <w:rsid w:val="002003BC"/>
    <w:rsid w:val="0020429F"/>
    <w:rsid w:val="0020580F"/>
    <w:rsid w:val="00206F77"/>
    <w:rsid w:val="0021337B"/>
    <w:rsid w:val="0021444F"/>
    <w:rsid w:val="0021799A"/>
    <w:rsid w:val="00220555"/>
    <w:rsid w:val="0022108B"/>
    <w:rsid w:val="00223519"/>
    <w:rsid w:val="00224D67"/>
    <w:rsid w:val="00230032"/>
    <w:rsid w:val="0023098D"/>
    <w:rsid w:val="002309D9"/>
    <w:rsid w:val="00230B43"/>
    <w:rsid w:val="0023165F"/>
    <w:rsid w:val="00231E7F"/>
    <w:rsid w:val="00231F38"/>
    <w:rsid w:val="002326B3"/>
    <w:rsid w:val="00233282"/>
    <w:rsid w:val="00233A4B"/>
    <w:rsid w:val="0023628E"/>
    <w:rsid w:val="00240B35"/>
    <w:rsid w:val="0024116D"/>
    <w:rsid w:val="00241543"/>
    <w:rsid w:val="00242222"/>
    <w:rsid w:val="00243698"/>
    <w:rsid w:val="00244F13"/>
    <w:rsid w:val="00250354"/>
    <w:rsid w:val="002518B1"/>
    <w:rsid w:val="00252593"/>
    <w:rsid w:val="00252DB6"/>
    <w:rsid w:val="00253DC6"/>
    <w:rsid w:val="002544A2"/>
    <w:rsid w:val="00254B5D"/>
    <w:rsid w:val="0025666D"/>
    <w:rsid w:val="00257987"/>
    <w:rsid w:val="00262CD3"/>
    <w:rsid w:val="00263811"/>
    <w:rsid w:val="00267398"/>
    <w:rsid w:val="00270EBE"/>
    <w:rsid w:val="0027157D"/>
    <w:rsid w:val="00272FE7"/>
    <w:rsid w:val="00273D43"/>
    <w:rsid w:val="00275DBD"/>
    <w:rsid w:val="00277076"/>
    <w:rsid w:val="0028088E"/>
    <w:rsid w:val="00282376"/>
    <w:rsid w:val="00282BA9"/>
    <w:rsid w:val="0028371C"/>
    <w:rsid w:val="00283900"/>
    <w:rsid w:val="00285AD7"/>
    <w:rsid w:val="002867D4"/>
    <w:rsid w:val="00287997"/>
    <w:rsid w:val="002914FA"/>
    <w:rsid w:val="002916BC"/>
    <w:rsid w:val="00293C11"/>
    <w:rsid w:val="00295B68"/>
    <w:rsid w:val="00296380"/>
    <w:rsid w:val="002975B8"/>
    <w:rsid w:val="002A3767"/>
    <w:rsid w:val="002A412F"/>
    <w:rsid w:val="002A422A"/>
    <w:rsid w:val="002A4F71"/>
    <w:rsid w:val="002A54EE"/>
    <w:rsid w:val="002A7290"/>
    <w:rsid w:val="002B03D2"/>
    <w:rsid w:val="002B137C"/>
    <w:rsid w:val="002B221B"/>
    <w:rsid w:val="002B3CE4"/>
    <w:rsid w:val="002B51F4"/>
    <w:rsid w:val="002B5569"/>
    <w:rsid w:val="002B74EE"/>
    <w:rsid w:val="002B7F61"/>
    <w:rsid w:val="002C02E7"/>
    <w:rsid w:val="002C4FF5"/>
    <w:rsid w:val="002C5BD0"/>
    <w:rsid w:val="002D0210"/>
    <w:rsid w:val="002D06ED"/>
    <w:rsid w:val="002D2C04"/>
    <w:rsid w:val="002D34E6"/>
    <w:rsid w:val="002D382B"/>
    <w:rsid w:val="002D3DEC"/>
    <w:rsid w:val="002D405F"/>
    <w:rsid w:val="002D4689"/>
    <w:rsid w:val="002D4736"/>
    <w:rsid w:val="002D5B4C"/>
    <w:rsid w:val="002E3218"/>
    <w:rsid w:val="002E3EDB"/>
    <w:rsid w:val="002E3F2B"/>
    <w:rsid w:val="002E5193"/>
    <w:rsid w:val="002E5EAB"/>
    <w:rsid w:val="002E636D"/>
    <w:rsid w:val="002E756C"/>
    <w:rsid w:val="002E7625"/>
    <w:rsid w:val="002F0545"/>
    <w:rsid w:val="002F223A"/>
    <w:rsid w:val="002F2716"/>
    <w:rsid w:val="002F2D79"/>
    <w:rsid w:val="002F421F"/>
    <w:rsid w:val="002F47BE"/>
    <w:rsid w:val="002F59F9"/>
    <w:rsid w:val="002F62C5"/>
    <w:rsid w:val="002F63DA"/>
    <w:rsid w:val="002F70F4"/>
    <w:rsid w:val="00300C89"/>
    <w:rsid w:val="00302B2B"/>
    <w:rsid w:val="00303CE2"/>
    <w:rsid w:val="00305789"/>
    <w:rsid w:val="0031156A"/>
    <w:rsid w:val="0031160A"/>
    <w:rsid w:val="00311DBD"/>
    <w:rsid w:val="00312041"/>
    <w:rsid w:val="00313900"/>
    <w:rsid w:val="00313901"/>
    <w:rsid w:val="003139B1"/>
    <w:rsid w:val="0031446D"/>
    <w:rsid w:val="00316A39"/>
    <w:rsid w:val="003204EB"/>
    <w:rsid w:val="00323D33"/>
    <w:rsid w:val="00325DA3"/>
    <w:rsid w:val="0032653C"/>
    <w:rsid w:val="00326FC1"/>
    <w:rsid w:val="0032721B"/>
    <w:rsid w:val="00327CA4"/>
    <w:rsid w:val="003307B0"/>
    <w:rsid w:val="00331B45"/>
    <w:rsid w:val="003332B1"/>
    <w:rsid w:val="0033331B"/>
    <w:rsid w:val="00333982"/>
    <w:rsid w:val="00334F43"/>
    <w:rsid w:val="00335617"/>
    <w:rsid w:val="00336027"/>
    <w:rsid w:val="0033628B"/>
    <w:rsid w:val="003366AF"/>
    <w:rsid w:val="00336FC6"/>
    <w:rsid w:val="00337E83"/>
    <w:rsid w:val="00337F9D"/>
    <w:rsid w:val="00340003"/>
    <w:rsid w:val="0034082E"/>
    <w:rsid w:val="0034136A"/>
    <w:rsid w:val="003413C2"/>
    <w:rsid w:val="00341909"/>
    <w:rsid w:val="00341E78"/>
    <w:rsid w:val="00343813"/>
    <w:rsid w:val="00344554"/>
    <w:rsid w:val="003520EE"/>
    <w:rsid w:val="003535A8"/>
    <w:rsid w:val="00354D40"/>
    <w:rsid w:val="003555E5"/>
    <w:rsid w:val="00356AAE"/>
    <w:rsid w:val="0036165F"/>
    <w:rsid w:val="00363CE5"/>
    <w:rsid w:val="003656AB"/>
    <w:rsid w:val="00367AD2"/>
    <w:rsid w:val="0037068C"/>
    <w:rsid w:val="003717EA"/>
    <w:rsid w:val="00371AF5"/>
    <w:rsid w:val="00371DA5"/>
    <w:rsid w:val="003724DA"/>
    <w:rsid w:val="0037257D"/>
    <w:rsid w:val="00372691"/>
    <w:rsid w:val="003730A1"/>
    <w:rsid w:val="0037344D"/>
    <w:rsid w:val="003735E8"/>
    <w:rsid w:val="00376E8D"/>
    <w:rsid w:val="00381E9F"/>
    <w:rsid w:val="00381EAE"/>
    <w:rsid w:val="003822E0"/>
    <w:rsid w:val="0038230F"/>
    <w:rsid w:val="00383571"/>
    <w:rsid w:val="00383C95"/>
    <w:rsid w:val="00384BFC"/>
    <w:rsid w:val="0038559A"/>
    <w:rsid w:val="0038602B"/>
    <w:rsid w:val="003874C7"/>
    <w:rsid w:val="00387B09"/>
    <w:rsid w:val="00390185"/>
    <w:rsid w:val="00390E3A"/>
    <w:rsid w:val="00393048"/>
    <w:rsid w:val="003A0F6E"/>
    <w:rsid w:val="003A1247"/>
    <w:rsid w:val="003A1E31"/>
    <w:rsid w:val="003A3E32"/>
    <w:rsid w:val="003A687C"/>
    <w:rsid w:val="003A6FF2"/>
    <w:rsid w:val="003B0EDF"/>
    <w:rsid w:val="003B2EA3"/>
    <w:rsid w:val="003B3C4F"/>
    <w:rsid w:val="003B4704"/>
    <w:rsid w:val="003B556A"/>
    <w:rsid w:val="003B5570"/>
    <w:rsid w:val="003B69FE"/>
    <w:rsid w:val="003C0F02"/>
    <w:rsid w:val="003C1E08"/>
    <w:rsid w:val="003C259A"/>
    <w:rsid w:val="003C36D0"/>
    <w:rsid w:val="003C44F2"/>
    <w:rsid w:val="003C5684"/>
    <w:rsid w:val="003C56E3"/>
    <w:rsid w:val="003C6995"/>
    <w:rsid w:val="003C6CAF"/>
    <w:rsid w:val="003C790B"/>
    <w:rsid w:val="003D093D"/>
    <w:rsid w:val="003D099C"/>
    <w:rsid w:val="003D1628"/>
    <w:rsid w:val="003D1DDE"/>
    <w:rsid w:val="003D4805"/>
    <w:rsid w:val="003D4F83"/>
    <w:rsid w:val="003D78E6"/>
    <w:rsid w:val="003E0A17"/>
    <w:rsid w:val="003E14A1"/>
    <w:rsid w:val="003E1B2D"/>
    <w:rsid w:val="003E2067"/>
    <w:rsid w:val="003E49AD"/>
    <w:rsid w:val="003E5B21"/>
    <w:rsid w:val="003E5B9E"/>
    <w:rsid w:val="003E677D"/>
    <w:rsid w:val="003F27B5"/>
    <w:rsid w:val="003F5DF0"/>
    <w:rsid w:val="003F6036"/>
    <w:rsid w:val="003F6743"/>
    <w:rsid w:val="003F7355"/>
    <w:rsid w:val="003F7C4E"/>
    <w:rsid w:val="00400563"/>
    <w:rsid w:val="004019AE"/>
    <w:rsid w:val="0040290F"/>
    <w:rsid w:val="00402A8D"/>
    <w:rsid w:val="004034DE"/>
    <w:rsid w:val="004049B7"/>
    <w:rsid w:val="00404C7A"/>
    <w:rsid w:val="00405286"/>
    <w:rsid w:val="0040663B"/>
    <w:rsid w:val="00407CE0"/>
    <w:rsid w:val="00410B8B"/>
    <w:rsid w:val="0041142A"/>
    <w:rsid w:val="00411DD4"/>
    <w:rsid w:val="004124AF"/>
    <w:rsid w:val="00414970"/>
    <w:rsid w:val="0041531E"/>
    <w:rsid w:val="004155FF"/>
    <w:rsid w:val="00420381"/>
    <w:rsid w:val="00421506"/>
    <w:rsid w:val="0042380B"/>
    <w:rsid w:val="0042431E"/>
    <w:rsid w:val="0042443E"/>
    <w:rsid w:val="0042474F"/>
    <w:rsid w:val="004276F6"/>
    <w:rsid w:val="004307C2"/>
    <w:rsid w:val="00431915"/>
    <w:rsid w:val="004320CB"/>
    <w:rsid w:val="00434E91"/>
    <w:rsid w:val="00434EA9"/>
    <w:rsid w:val="004360D8"/>
    <w:rsid w:val="00437E8D"/>
    <w:rsid w:val="00441CDC"/>
    <w:rsid w:val="0044249D"/>
    <w:rsid w:val="00442EB6"/>
    <w:rsid w:val="00445C04"/>
    <w:rsid w:val="00447871"/>
    <w:rsid w:val="0045154E"/>
    <w:rsid w:val="00452BA0"/>
    <w:rsid w:val="004535D1"/>
    <w:rsid w:val="00453883"/>
    <w:rsid w:val="00455037"/>
    <w:rsid w:val="004557B1"/>
    <w:rsid w:val="00455A92"/>
    <w:rsid w:val="00457188"/>
    <w:rsid w:val="004603C2"/>
    <w:rsid w:val="00460D25"/>
    <w:rsid w:val="00460D59"/>
    <w:rsid w:val="00460EF6"/>
    <w:rsid w:val="00461061"/>
    <w:rsid w:val="004613FF"/>
    <w:rsid w:val="004621E9"/>
    <w:rsid w:val="0046237E"/>
    <w:rsid w:val="00464098"/>
    <w:rsid w:val="004641E9"/>
    <w:rsid w:val="00464F3B"/>
    <w:rsid w:val="00466FE1"/>
    <w:rsid w:val="00471BC8"/>
    <w:rsid w:val="00471D61"/>
    <w:rsid w:val="00473AB8"/>
    <w:rsid w:val="0047450D"/>
    <w:rsid w:val="00474FD9"/>
    <w:rsid w:val="00477E8E"/>
    <w:rsid w:val="00481870"/>
    <w:rsid w:val="00483DD1"/>
    <w:rsid w:val="00486C0B"/>
    <w:rsid w:val="0048772B"/>
    <w:rsid w:val="00487956"/>
    <w:rsid w:val="00490B6E"/>
    <w:rsid w:val="0049134C"/>
    <w:rsid w:val="004922E3"/>
    <w:rsid w:val="00493A84"/>
    <w:rsid w:val="00495213"/>
    <w:rsid w:val="0049585D"/>
    <w:rsid w:val="00495C60"/>
    <w:rsid w:val="0049675F"/>
    <w:rsid w:val="004974A0"/>
    <w:rsid w:val="00497D4D"/>
    <w:rsid w:val="00497F78"/>
    <w:rsid w:val="004A1D74"/>
    <w:rsid w:val="004A2EDF"/>
    <w:rsid w:val="004A4330"/>
    <w:rsid w:val="004A560F"/>
    <w:rsid w:val="004A59BA"/>
    <w:rsid w:val="004A646F"/>
    <w:rsid w:val="004A70CA"/>
    <w:rsid w:val="004A712D"/>
    <w:rsid w:val="004A74DC"/>
    <w:rsid w:val="004B06D5"/>
    <w:rsid w:val="004B086C"/>
    <w:rsid w:val="004B0A86"/>
    <w:rsid w:val="004B102A"/>
    <w:rsid w:val="004B2038"/>
    <w:rsid w:val="004B2B40"/>
    <w:rsid w:val="004B75AE"/>
    <w:rsid w:val="004C030A"/>
    <w:rsid w:val="004C11D4"/>
    <w:rsid w:val="004C2AD5"/>
    <w:rsid w:val="004C322B"/>
    <w:rsid w:val="004C3A13"/>
    <w:rsid w:val="004C5176"/>
    <w:rsid w:val="004C5179"/>
    <w:rsid w:val="004D11C3"/>
    <w:rsid w:val="004D1979"/>
    <w:rsid w:val="004D1EA4"/>
    <w:rsid w:val="004D2974"/>
    <w:rsid w:val="004D348C"/>
    <w:rsid w:val="004D4662"/>
    <w:rsid w:val="004E0B86"/>
    <w:rsid w:val="004E107B"/>
    <w:rsid w:val="004E1BAE"/>
    <w:rsid w:val="004E5692"/>
    <w:rsid w:val="004E6564"/>
    <w:rsid w:val="004E6D67"/>
    <w:rsid w:val="004E751E"/>
    <w:rsid w:val="004F02BF"/>
    <w:rsid w:val="004F07E1"/>
    <w:rsid w:val="004F0E0B"/>
    <w:rsid w:val="004F3AAE"/>
    <w:rsid w:val="004F3E46"/>
    <w:rsid w:val="004F3EEF"/>
    <w:rsid w:val="004F521F"/>
    <w:rsid w:val="004F603B"/>
    <w:rsid w:val="004F6394"/>
    <w:rsid w:val="004F649B"/>
    <w:rsid w:val="004F66A2"/>
    <w:rsid w:val="005016F2"/>
    <w:rsid w:val="00503FA9"/>
    <w:rsid w:val="00507C8F"/>
    <w:rsid w:val="00512648"/>
    <w:rsid w:val="00514265"/>
    <w:rsid w:val="00515F43"/>
    <w:rsid w:val="00516218"/>
    <w:rsid w:val="005162BA"/>
    <w:rsid w:val="00521873"/>
    <w:rsid w:val="00521901"/>
    <w:rsid w:val="00522879"/>
    <w:rsid w:val="00522A22"/>
    <w:rsid w:val="00522A9F"/>
    <w:rsid w:val="005243D0"/>
    <w:rsid w:val="00524C8A"/>
    <w:rsid w:val="0052536F"/>
    <w:rsid w:val="0052543D"/>
    <w:rsid w:val="005300CD"/>
    <w:rsid w:val="0053139E"/>
    <w:rsid w:val="005316DB"/>
    <w:rsid w:val="00532195"/>
    <w:rsid w:val="00533B02"/>
    <w:rsid w:val="00533BB5"/>
    <w:rsid w:val="00534226"/>
    <w:rsid w:val="0053663C"/>
    <w:rsid w:val="00537566"/>
    <w:rsid w:val="00537DE2"/>
    <w:rsid w:val="005428EA"/>
    <w:rsid w:val="005433F1"/>
    <w:rsid w:val="0054377F"/>
    <w:rsid w:val="00543D47"/>
    <w:rsid w:val="00546880"/>
    <w:rsid w:val="005510EA"/>
    <w:rsid w:val="00552627"/>
    <w:rsid w:val="00552C9D"/>
    <w:rsid w:val="005530EE"/>
    <w:rsid w:val="0055334F"/>
    <w:rsid w:val="00555D93"/>
    <w:rsid w:val="00556C64"/>
    <w:rsid w:val="0056085A"/>
    <w:rsid w:val="00560C20"/>
    <w:rsid w:val="00560E58"/>
    <w:rsid w:val="00562BBC"/>
    <w:rsid w:val="00562E3B"/>
    <w:rsid w:val="00567565"/>
    <w:rsid w:val="00567A89"/>
    <w:rsid w:val="00567F45"/>
    <w:rsid w:val="00570940"/>
    <w:rsid w:val="00571285"/>
    <w:rsid w:val="00572C8A"/>
    <w:rsid w:val="005740CF"/>
    <w:rsid w:val="00574CB2"/>
    <w:rsid w:val="00575A68"/>
    <w:rsid w:val="00576BE6"/>
    <w:rsid w:val="00580477"/>
    <w:rsid w:val="00580840"/>
    <w:rsid w:val="00580AAF"/>
    <w:rsid w:val="00581613"/>
    <w:rsid w:val="00582D3D"/>
    <w:rsid w:val="00583167"/>
    <w:rsid w:val="00583D8C"/>
    <w:rsid w:val="005845B4"/>
    <w:rsid w:val="005854F8"/>
    <w:rsid w:val="005856C4"/>
    <w:rsid w:val="0058666E"/>
    <w:rsid w:val="0058678A"/>
    <w:rsid w:val="00586C49"/>
    <w:rsid w:val="00590AB9"/>
    <w:rsid w:val="00590D56"/>
    <w:rsid w:val="00591213"/>
    <w:rsid w:val="0059206C"/>
    <w:rsid w:val="005A0BB1"/>
    <w:rsid w:val="005A179D"/>
    <w:rsid w:val="005A1B5D"/>
    <w:rsid w:val="005A2296"/>
    <w:rsid w:val="005A37F5"/>
    <w:rsid w:val="005A3BCE"/>
    <w:rsid w:val="005A4805"/>
    <w:rsid w:val="005A6DB8"/>
    <w:rsid w:val="005A793C"/>
    <w:rsid w:val="005B22E4"/>
    <w:rsid w:val="005B2C25"/>
    <w:rsid w:val="005B4ED3"/>
    <w:rsid w:val="005C00FC"/>
    <w:rsid w:val="005C0414"/>
    <w:rsid w:val="005C0B28"/>
    <w:rsid w:val="005C0D98"/>
    <w:rsid w:val="005C1874"/>
    <w:rsid w:val="005C1DB9"/>
    <w:rsid w:val="005C4D82"/>
    <w:rsid w:val="005C4F0C"/>
    <w:rsid w:val="005C6202"/>
    <w:rsid w:val="005C7EFB"/>
    <w:rsid w:val="005D10E3"/>
    <w:rsid w:val="005D2034"/>
    <w:rsid w:val="005D2C03"/>
    <w:rsid w:val="005D393C"/>
    <w:rsid w:val="005D4CD2"/>
    <w:rsid w:val="005D4E1B"/>
    <w:rsid w:val="005D598B"/>
    <w:rsid w:val="005D714D"/>
    <w:rsid w:val="005D7AE5"/>
    <w:rsid w:val="005E10FD"/>
    <w:rsid w:val="005E12E6"/>
    <w:rsid w:val="005E4422"/>
    <w:rsid w:val="005E63DB"/>
    <w:rsid w:val="005E6ADA"/>
    <w:rsid w:val="005E6E4A"/>
    <w:rsid w:val="005E7954"/>
    <w:rsid w:val="005E796F"/>
    <w:rsid w:val="005F28B7"/>
    <w:rsid w:val="005F30D1"/>
    <w:rsid w:val="005F53FB"/>
    <w:rsid w:val="005F5586"/>
    <w:rsid w:val="005F599E"/>
    <w:rsid w:val="005F6432"/>
    <w:rsid w:val="005F7640"/>
    <w:rsid w:val="005F7D55"/>
    <w:rsid w:val="0060066B"/>
    <w:rsid w:val="00601194"/>
    <w:rsid w:val="006013C5"/>
    <w:rsid w:val="0060173A"/>
    <w:rsid w:val="0060357D"/>
    <w:rsid w:val="006044A5"/>
    <w:rsid w:val="00607010"/>
    <w:rsid w:val="0061038F"/>
    <w:rsid w:val="00610B6E"/>
    <w:rsid w:val="00611E55"/>
    <w:rsid w:val="00613C5A"/>
    <w:rsid w:val="00614954"/>
    <w:rsid w:val="00615469"/>
    <w:rsid w:val="006157EA"/>
    <w:rsid w:val="00615C0B"/>
    <w:rsid w:val="00617F87"/>
    <w:rsid w:val="00622286"/>
    <w:rsid w:val="00622CAF"/>
    <w:rsid w:val="0062701E"/>
    <w:rsid w:val="006302B2"/>
    <w:rsid w:val="0063037E"/>
    <w:rsid w:val="006315C8"/>
    <w:rsid w:val="0063162E"/>
    <w:rsid w:val="00634C4B"/>
    <w:rsid w:val="00635F9A"/>
    <w:rsid w:val="0063628F"/>
    <w:rsid w:val="00636342"/>
    <w:rsid w:val="006376B9"/>
    <w:rsid w:val="00637F61"/>
    <w:rsid w:val="006417F1"/>
    <w:rsid w:val="00641F65"/>
    <w:rsid w:val="006441D4"/>
    <w:rsid w:val="00646A03"/>
    <w:rsid w:val="00647735"/>
    <w:rsid w:val="00650ADF"/>
    <w:rsid w:val="00651D44"/>
    <w:rsid w:val="00653A02"/>
    <w:rsid w:val="006541E5"/>
    <w:rsid w:val="006549EE"/>
    <w:rsid w:val="0065753A"/>
    <w:rsid w:val="0066004E"/>
    <w:rsid w:val="006601C2"/>
    <w:rsid w:val="006603DB"/>
    <w:rsid w:val="00661DEE"/>
    <w:rsid w:val="00662609"/>
    <w:rsid w:val="00664C77"/>
    <w:rsid w:val="006664EE"/>
    <w:rsid w:val="00670E40"/>
    <w:rsid w:val="00671377"/>
    <w:rsid w:val="00672E40"/>
    <w:rsid w:val="00673513"/>
    <w:rsid w:val="00673A7E"/>
    <w:rsid w:val="00674A8F"/>
    <w:rsid w:val="006753F3"/>
    <w:rsid w:val="006756A8"/>
    <w:rsid w:val="0067791E"/>
    <w:rsid w:val="00683D7B"/>
    <w:rsid w:val="00685657"/>
    <w:rsid w:val="00685789"/>
    <w:rsid w:val="006878ED"/>
    <w:rsid w:val="00690D9F"/>
    <w:rsid w:val="00692AC8"/>
    <w:rsid w:val="00694C1E"/>
    <w:rsid w:val="00697455"/>
    <w:rsid w:val="00697E01"/>
    <w:rsid w:val="006A1497"/>
    <w:rsid w:val="006A1BFD"/>
    <w:rsid w:val="006A24AD"/>
    <w:rsid w:val="006A46B3"/>
    <w:rsid w:val="006A561F"/>
    <w:rsid w:val="006A5E0F"/>
    <w:rsid w:val="006A6161"/>
    <w:rsid w:val="006A628A"/>
    <w:rsid w:val="006A66C5"/>
    <w:rsid w:val="006B3756"/>
    <w:rsid w:val="006B3E9D"/>
    <w:rsid w:val="006B41BE"/>
    <w:rsid w:val="006B58C5"/>
    <w:rsid w:val="006C022A"/>
    <w:rsid w:val="006C06B3"/>
    <w:rsid w:val="006C16F7"/>
    <w:rsid w:val="006C1A41"/>
    <w:rsid w:val="006C1B33"/>
    <w:rsid w:val="006C4505"/>
    <w:rsid w:val="006C5390"/>
    <w:rsid w:val="006C5509"/>
    <w:rsid w:val="006C68C2"/>
    <w:rsid w:val="006C69FA"/>
    <w:rsid w:val="006C72AA"/>
    <w:rsid w:val="006D0714"/>
    <w:rsid w:val="006D09A8"/>
    <w:rsid w:val="006D11E0"/>
    <w:rsid w:val="006D339C"/>
    <w:rsid w:val="006E044D"/>
    <w:rsid w:val="006E1F03"/>
    <w:rsid w:val="006E4598"/>
    <w:rsid w:val="006E70B8"/>
    <w:rsid w:val="006F008A"/>
    <w:rsid w:val="006F18E4"/>
    <w:rsid w:val="006F3C3B"/>
    <w:rsid w:val="006F46C4"/>
    <w:rsid w:val="006F6341"/>
    <w:rsid w:val="006F6B00"/>
    <w:rsid w:val="006F772E"/>
    <w:rsid w:val="006F78AD"/>
    <w:rsid w:val="0070077D"/>
    <w:rsid w:val="00700D79"/>
    <w:rsid w:val="007024B7"/>
    <w:rsid w:val="00704643"/>
    <w:rsid w:val="00704D5E"/>
    <w:rsid w:val="00704DF7"/>
    <w:rsid w:val="00705BF1"/>
    <w:rsid w:val="00711FF7"/>
    <w:rsid w:val="00713C8F"/>
    <w:rsid w:val="00714CCD"/>
    <w:rsid w:val="00717189"/>
    <w:rsid w:val="00717466"/>
    <w:rsid w:val="00720FCC"/>
    <w:rsid w:val="0072252E"/>
    <w:rsid w:val="00725020"/>
    <w:rsid w:val="00727AAB"/>
    <w:rsid w:val="00727BB8"/>
    <w:rsid w:val="00727EE2"/>
    <w:rsid w:val="00730408"/>
    <w:rsid w:val="007333A6"/>
    <w:rsid w:val="00733502"/>
    <w:rsid w:val="007335AB"/>
    <w:rsid w:val="0073409B"/>
    <w:rsid w:val="00735326"/>
    <w:rsid w:val="007379E2"/>
    <w:rsid w:val="00741807"/>
    <w:rsid w:val="00744544"/>
    <w:rsid w:val="00744758"/>
    <w:rsid w:val="007454F5"/>
    <w:rsid w:val="007465BB"/>
    <w:rsid w:val="0075241D"/>
    <w:rsid w:val="0075264A"/>
    <w:rsid w:val="0075446F"/>
    <w:rsid w:val="00754B2C"/>
    <w:rsid w:val="007561B5"/>
    <w:rsid w:val="00756F36"/>
    <w:rsid w:val="00760458"/>
    <w:rsid w:val="0076121E"/>
    <w:rsid w:val="007613FE"/>
    <w:rsid w:val="00763AFB"/>
    <w:rsid w:val="00771F50"/>
    <w:rsid w:val="0077370D"/>
    <w:rsid w:val="00774F0B"/>
    <w:rsid w:val="0077573E"/>
    <w:rsid w:val="00775AA2"/>
    <w:rsid w:val="007815F9"/>
    <w:rsid w:val="00782DF2"/>
    <w:rsid w:val="007844E7"/>
    <w:rsid w:val="00785B16"/>
    <w:rsid w:val="007873E9"/>
    <w:rsid w:val="007900CF"/>
    <w:rsid w:val="00793667"/>
    <w:rsid w:val="00793DD6"/>
    <w:rsid w:val="00793DEB"/>
    <w:rsid w:val="007943A7"/>
    <w:rsid w:val="007966E4"/>
    <w:rsid w:val="007A0835"/>
    <w:rsid w:val="007A0AE1"/>
    <w:rsid w:val="007A0DA9"/>
    <w:rsid w:val="007A137D"/>
    <w:rsid w:val="007A2028"/>
    <w:rsid w:val="007A4D59"/>
    <w:rsid w:val="007A57F6"/>
    <w:rsid w:val="007B06C8"/>
    <w:rsid w:val="007B1EA6"/>
    <w:rsid w:val="007B440C"/>
    <w:rsid w:val="007B67AD"/>
    <w:rsid w:val="007B7BB4"/>
    <w:rsid w:val="007C15C3"/>
    <w:rsid w:val="007C1E05"/>
    <w:rsid w:val="007C3882"/>
    <w:rsid w:val="007C44B2"/>
    <w:rsid w:val="007C4D94"/>
    <w:rsid w:val="007C56F1"/>
    <w:rsid w:val="007C5F30"/>
    <w:rsid w:val="007C6394"/>
    <w:rsid w:val="007C6DDC"/>
    <w:rsid w:val="007C6F63"/>
    <w:rsid w:val="007C70C9"/>
    <w:rsid w:val="007C797C"/>
    <w:rsid w:val="007D032A"/>
    <w:rsid w:val="007D2912"/>
    <w:rsid w:val="007D41CB"/>
    <w:rsid w:val="007D5A64"/>
    <w:rsid w:val="007D5C0E"/>
    <w:rsid w:val="007D6103"/>
    <w:rsid w:val="007D6ACD"/>
    <w:rsid w:val="007E1FB5"/>
    <w:rsid w:val="007E3BF7"/>
    <w:rsid w:val="007E4422"/>
    <w:rsid w:val="007E48EF"/>
    <w:rsid w:val="007E5905"/>
    <w:rsid w:val="007E64C0"/>
    <w:rsid w:val="007F0848"/>
    <w:rsid w:val="007F0D45"/>
    <w:rsid w:val="007F10D2"/>
    <w:rsid w:val="007F1167"/>
    <w:rsid w:val="007F29E4"/>
    <w:rsid w:val="007F483A"/>
    <w:rsid w:val="007F78A6"/>
    <w:rsid w:val="007F7D95"/>
    <w:rsid w:val="007F7DD0"/>
    <w:rsid w:val="00800081"/>
    <w:rsid w:val="00802024"/>
    <w:rsid w:val="00803779"/>
    <w:rsid w:val="008038AE"/>
    <w:rsid w:val="00803C3F"/>
    <w:rsid w:val="008048BA"/>
    <w:rsid w:val="0080496C"/>
    <w:rsid w:val="00805219"/>
    <w:rsid w:val="008107A3"/>
    <w:rsid w:val="008110C2"/>
    <w:rsid w:val="008113D4"/>
    <w:rsid w:val="00813590"/>
    <w:rsid w:val="00814D93"/>
    <w:rsid w:val="0081501E"/>
    <w:rsid w:val="00815882"/>
    <w:rsid w:val="00815C58"/>
    <w:rsid w:val="00815F4C"/>
    <w:rsid w:val="008178F1"/>
    <w:rsid w:val="008202AC"/>
    <w:rsid w:val="008204A6"/>
    <w:rsid w:val="00820E69"/>
    <w:rsid w:val="0082219F"/>
    <w:rsid w:val="008228E4"/>
    <w:rsid w:val="00822D31"/>
    <w:rsid w:val="008259C9"/>
    <w:rsid w:val="00825ACA"/>
    <w:rsid w:val="0082719C"/>
    <w:rsid w:val="00827CF1"/>
    <w:rsid w:val="00830B0B"/>
    <w:rsid w:val="00831C91"/>
    <w:rsid w:val="008322EE"/>
    <w:rsid w:val="00833F98"/>
    <w:rsid w:val="00835DEA"/>
    <w:rsid w:val="00840662"/>
    <w:rsid w:val="008407C6"/>
    <w:rsid w:val="0084230E"/>
    <w:rsid w:val="00843D53"/>
    <w:rsid w:val="0084736F"/>
    <w:rsid w:val="00850D25"/>
    <w:rsid w:val="00851F9C"/>
    <w:rsid w:val="00852CC7"/>
    <w:rsid w:val="00855ED9"/>
    <w:rsid w:val="00856017"/>
    <w:rsid w:val="00857793"/>
    <w:rsid w:val="008578BC"/>
    <w:rsid w:val="008601C2"/>
    <w:rsid w:val="008608AC"/>
    <w:rsid w:val="00860C6C"/>
    <w:rsid w:val="0086293C"/>
    <w:rsid w:val="00862F28"/>
    <w:rsid w:val="008635AA"/>
    <w:rsid w:val="00863E93"/>
    <w:rsid w:val="00863F9B"/>
    <w:rsid w:val="008653BA"/>
    <w:rsid w:val="0086665C"/>
    <w:rsid w:val="00866919"/>
    <w:rsid w:val="00872FC7"/>
    <w:rsid w:val="008731FC"/>
    <w:rsid w:val="0087348E"/>
    <w:rsid w:val="00874A07"/>
    <w:rsid w:val="008753DA"/>
    <w:rsid w:val="0087583C"/>
    <w:rsid w:val="008763FC"/>
    <w:rsid w:val="0087754E"/>
    <w:rsid w:val="00880480"/>
    <w:rsid w:val="0088061D"/>
    <w:rsid w:val="008823A8"/>
    <w:rsid w:val="00883041"/>
    <w:rsid w:val="00886D2C"/>
    <w:rsid w:val="008872B7"/>
    <w:rsid w:val="00890E28"/>
    <w:rsid w:val="00891ECB"/>
    <w:rsid w:val="008926EB"/>
    <w:rsid w:val="00893815"/>
    <w:rsid w:val="00893E68"/>
    <w:rsid w:val="0089416E"/>
    <w:rsid w:val="0089699E"/>
    <w:rsid w:val="00896A43"/>
    <w:rsid w:val="00897744"/>
    <w:rsid w:val="008A0012"/>
    <w:rsid w:val="008A03F6"/>
    <w:rsid w:val="008A0FA7"/>
    <w:rsid w:val="008A1886"/>
    <w:rsid w:val="008A20C8"/>
    <w:rsid w:val="008A28D5"/>
    <w:rsid w:val="008A41B9"/>
    <w:rsid w:val="008A7C00"/>
    <w:rsid w:val="008B1F15"/>
    <w:rsid w:val="008B345D"/>
    <w:rsid w:val="008B394C"/>
    <w:rsid w:val="008B45AB"/>
    <w:rsid w:val="008B75AB"/>
    <w:rsid w:val="008C2FB4"/>
    <w:rsid w:val="008C4FCA"/>
    <w:rsid w:val="008C6DCB"/>
    <w:rsid w:val="008D0708"/>
    <w:rsid w:val="008D18C4"/>
    <w:rsid w:val="008D23D2"/>
    <w:rsid w:val="008D35D7"/>
    <w:rsid w:val="008D3B03"/>
    <w:rsid w:val="008D4C73"/>
    <w:rsid w:val="008D7364"/>
    <w:rsid w:val="008D7744"/>
    <w:rsid w:val="008D7CE8"/>
    <w:rsid w:val="008E0483"/>
    <w:rsid w:val="008E147E"/>
    <w:rsid w:val="008E1BFF"/>
    <w:rsid w:val="008E2A7B"/>
    <w:rsid w:val="008E3A9B"/>
    <w:rsid w:val="008E74C8"/>
    <w:rsid w:val="008F2204"/>
    <w:rsid w:val="008F370F"/>
    <w:rsid w:val="008F3FB4"/>
    <w:rsid w:val="008F470C"/>
    <w:rsid w:val="008F59E6"/>
    <w:rsid w:val="009010F3"/>
    <w:rsid w:val="00902296"/>
    <w:rsid w:val="0090258F"/>
    <w:rsid w:val="009052EE"/>
    <w:rsid w:val="00907029"/>
    <w:rsid w:val="00907362"/>
    <w:rsid w:val="00907756"/>
    <w:rsid w:val="0091369B"/>
    <w:rsid w:val="00913A0E"/>
    <w:rsid w:val="00913A69"/>
    <w:rsid w:val="00914DC8"/>
    <w:rsid w:val="00915324"/>
    <w:rsid w:val="0091796F"/>
    <w:rsid w:val="009203BD"/>
    <w:rsid w:val="00920CA4"/>
    <w:rsid w:val="00921594"/>
    <w:rsid w:val="00922745"/>
    <w:rsid w:val="0092354A"/>
    <w:rsid w:val="009240FA"/>
    <w:rsid w:val="0092452F"/>
    <w:rsid w:val="009246FC"/>
    <w:rsid w:val="009252C9"/>
    <w:rsid w:val="0093085D"/>
    <w:rsid w:val="0093195F"/>
    <w:rsid w:val="00931A1C"/>
    <w:rsid w:val="00933023"/>
    <w:rsid w:val="00933092"/>
    <w:rsid w:val="00933851"/>
    <w:rsid w:val="00933B18"/>
    <w:rsid w:val="0093572E"/>
    <w:rsid w:val="00935B82"/>
    <w:rsid w:val="00935ECF"/>
    <w:rsid w:val="00941DC3"/>
    <w:rsid w:val="009425C3"/>
    <w:rsid w:val="00943640"/>
    <w:rsid w:val="00943EC7"/>
    <w:rsid w:val="00944246"/>
    <w:rsid w:val="00944C75"/>
    <w:rsid w:val="0094693D"/>
    <w:rsid w:val="00947A3C"/>
    <w:rsid w:val="00950C3D"/>
    <w:rsid w:val="00952128"/>
    <w:rsid w:val="00952C1D"/>
    <w:rsid w:val="009608E9"/>
    <w:rsid w:val="00963CCB"/>
    <w:rsid w:val="00965421"/>
    <w:rsid w:val="00965BF0"/>
    <w:rsid w:val="009664D5"/>
    <w:rsid w:val="00966B8E"/>
    <w:rsid w:val="00966F81"/>
    <w:rsid w:val="00967597"/>
    <w:rsid w:val="00970CAD"/>
    <w:rsid w:val="0097203F"/>
    <w:rsid w:val="00974F61"/>
    <w:rsid w:val="00975D23"/>
    <w:rsid w:val="009765D1"/>
    <w:rsid w:val="009770AB"/>
    <w:rsid w:val="009773CF"/>
    <w:rsid w:val="00983FF9"/>
    <w:rsid w:val="0098530F"/>
    <w:rsid w:val="00986263"/>
    <w:rsid w:val="00986D78"/>
    <w:rsid w:val="009875A7"/>
    <w:rsid w:val="009910E6"/>
    <w:rsid w:val="00992185"/>
    <w:rsid w:val="009931A8"/>
    <w:rsid w:val="0099393D"/>
    <w:rsid w:val="009950EC"/>
    <w:rsid w:val="00995ADC"/>
    <w:rsid w:val="0099631C"/>
    <w:rsid w:val="009974F5"/>
    <w:rsid w:val="0099778B"/>
    <w:rsid w:val="009A1F56"/>
    <w:rsid w:val="009A3EBD"/>
    <w:rsid w:val="009A5389"/>
    <w:rsid w:val="009A5EE7"/>
    <w:rsid w:val="009A769C"/>
    <w:rsid w:val="009A7D98"/>
    <w:rsid w:val="009A7EFF"/>
    <w:rsid w:val="009B0227"/>
    <w:rsid w:val="009B0664"/>
    <w:rsid w:val="009B0E35"/>
    <w:rsid w:val="009B27F8"/>
    <w:rsid w:val="009B2CCC"/>
    <w:rsid w:val="009B35C2"/>
    <w:rsid w:val="009B394A"/>
    <w:rsid w:val="009B7564"/>
    <w:rsid w:val="009C0F4B"/>
    <w:rsid w:val="009C363D"/>
    <w:rsid w:val="009C38E6"/>
    <w:rsid w:val="009C3B63"/>
    <w:rsid w:val="009C3D3B"/>
    <w:rsid w:val="009C5FD4"/>
    <w:rsid w:val="009C6268"/>
    <w:rsid w:val="009C6732"/>
    <w:rsid w:val="009D060C"/>
    <w:rsid w:val="009D1A1A"/>
    <w:rsid w:val="009D2DB3"/>
    <w:rsid w:val="009D50BD"/>
    <w:rsid w:val="009D518B"/>
    <w:rsid w:val="009D6816"/>
    <w:rsid w:val="009E0158"/>
    <w:rsid w:val="009E0F53"/>
    <w:rsid w:val="009E37C3"/>
    <w:rsid w:val="009E555C"/>
    <w:rsid w:val="009E60AC"/>
    <w:rsid w:val="009E6873"/>
    <w:rsid w:val="009E78F9"/>
    <w:rsid w:val="009F06E3"/>
    <w:rsid w:val="009F0D54"/>
    <w:rsid w:val="009F2234"/>
    <w:rsid w:val="009F2D9C"/>
    <w:rsid w:val="009F4DD5"/>
    <w:rsid w:val="009F62B6"/>
    <w:rsid w:val="00A01F53"/>
    <w:rsid w:val="00A03181"/>
    <w:rsid w:val="00A03946"/>
    <w:rsid w:val="00A03F13"/>
    <w:rsid w:val="00A05E9F"/>
    <w:rsid w:val="00A07D07"/>
    <w:rsid w:val="00A11223"/>
    <w:rsid w:val="00A12523"/>
    <w:rsid w:val="00A12B7C"/>
    <w:rsid w:val="00A13EFC"/>
    <w:rsid w:val="00A15ECE"/>
    <w:rsid w:val="00A205D2"/>
    <w:rsid w:val="00A20E75"/>
    <w:rsid w:val="00A2179D"/>
    <w:rsid w:val="00A22139"/>
    <w:rsid w:val="00A22EA7"/>
    <w:rsid w:val="00A2303C"/>
    <w:rsid w:val="00A25C50"/>
    <w:rsid w:val="00A30421"/>
    <w:rsid w:val="00A30477"/>
    <w:rsid w:val="00A30B1C"/>
    <w:rsid w:val="00A3206C"/>
    <w:rsid w:val="00A32AAD"/>
    <w:rsid w:val="00A32B0F"/>
    <w:rsid w:val="00A32C9D"/>
    <w:rsid w:val="00A3417C"/>
    <w:rsid w:val="00A34A89"/>
    <w:rsid w:val="00A35742"/>
    <w:rsid w:val="00A3728C"/>
    <w:rsid w:val="00A40C6F"/>
    <w:rsid w:val="00A41173"/>
    <w:rsid w:val="00A4457B"/>
    <w:rsid w:val="00A45D54"/>
    <w:rsid w:val="00A45FCA"/>
    <w:rsid w:val="00A510E3"/>
    <w:rsid w:val="00A51C21"/>
    <w:rsid w:val="00A52E19"/>
    <w:rsid w:val="00A55D47"/>
    <w:rsid w:val="00A60F3E"/>
    <w:rsid w:val="00A61AA3"/>
    <w:rsid w:val="00A62DE2"/>
    <w:rsid w:val="00A65F87"/>
    <w:rsid w:val="00A6627B"/>
    <w:rsid w:val="00A66777"/>
    <w:rsid w:val="00A6684E"/>
    <w:rsid w:val="00A73907"/>
    <w:rsid w:val="00A744A0"/>
    <w:rsid w:val="00A766CB"/>
    <w:rsid w:val="00A81A73"/>
    <w:rsid w:val="00A8481A"/>
    <w:rsid w:val="00A84932"/>
    <w:rsid w:val="00A85EDE"/>
    <w:rsid w:val="00A869BF"/>
    <w:rsid w:val="00A86BBE"/>
    <w:rsid w:val="00A874C2"/>
    <w:rsid w:val="00A87794"/>
    <w:rsid w:val="00A91B14"/>
    <w:rsid w:val="00A929B0"/>
    <w:rsid w:val="00A92BDA"/>
    <w:rsid w:val="00A9461A"/>
    <w:rsid w:val="00A94E8F"/>
    <w:rsid w:val="00A95A0A"/>
    <w:rsid w:val="00A9755F"/>
    <w:rsid w:val="00A97D6F"/>
    <w:rsid w:val="00AA2A82"/>
    <w:rsid w:val="00AA5730"/>
    <w:rsid w:val="00AA6173"/>
    <w:rsid w:val="00AA645D"/>
    <w:rsid w:val="00AA683D"/>
    <w:rsid w:val="00AA6CAA"/>
    <w:rsid w:val="00AA765C"/>
    <w:rsid w:val="00AA7D09"/>
    <w:rsid w:val="00AB2A86"/>
    <w:rsid w:val="00AB2E89"/>
    <w:rsid w:val="00AB3337"/>
    <w:rsid w:val="00AB3B72"/>
    <w:rsid w:val="00AC0573"/>
    <w:rsid w:val="00AC1297"/>
    <w:rsid w:val="00AC23E3"/>
    <w:rsid w:val="00AC4EDC"/>
    <w:rsid w:val="00AC5B76"/>
    <w:rsid w:val="00AC5FC4"/>
    <w:rsid w:val="00AC6148"/>
    <w:rsid w:val="00AC66AB"/>
    <w:rsid w:val="00AC692B"/>
    <w:rsid w:val="00AC7EB2"/>
    <w:rsid w:val="00AD352E"/>
    <w:rsid w:val="00AD7C0B"/>
    <w:rsid w:val="00AE07FD"/>
    <w:rsid w:val="00AE0ABB"/>
    <w:rsid w:val="00AE1465"/>
    <w:rsid w:val="00AE1839"/>
    <w:rsid w:val="00AE33E6"/>
    <w:rsid w:val="00AE57EE"/>
    <w:rsid w:val="00AE59F3"/>
    <w:rsid w:val="00AE5FFC"/>
    <w:rsid w:val="00AF0F6E"/>
    <w:rsid w:val="00AF106F"/>
    <w:rsid w:val="00AF14DE"/>
    <w:rsid w:val="00AF56F2"/>
    <w:rsid w:val="00B02419"/>
    <w:rsid w:val="00B025D7"/>
    <w:rsid w:val="00B06B3D"/>
    <w:rsid w:val="00B06BA1"/>
    <w:rsid w:val="00B113B8"/>
    <w:rsid w:val="00B1322D"/>
    <w:rsid w:val="00B14138"/>
    <w:rsid w:val="00B15AA7"/>
    <w:rsid w:val="00B15FCA"/>
    <w:rsid w:val="00B16AF1"/>
    <w:rsid w:val="00B17E07"/>
    <w:rsid w:val="00B205DC"/>
    <w:rsid w:val="00B21609"/>
    <w:rsid w:val="00B23314"/>
    <w:rsid w:val="00B233C2"/>
    <w:rsid w:val="00B25DE5"/>
    <w:rsid w:val="00B26E53"/>
    <w:rsid w:val="00B31F18"/>
    <w:rsid w:val="00B335C3"/>
    <w:rsid w:val="00B35B29"/>
    <w:rsid w:val="00B36B30"/>
    <w:rsid w:val="00B37227"/>
    <w:rsid w:val="00B372AD"/>
    <w:rsid w:val="00B410F1"/>
    <w:rsid w:val="00B414BA"/>
    <w:rsid w:val="00B41832"/>
    <w:rsid w:val="00B41ADC"/>
    <w:rsid w:val="00B42A76"/>
    <w:rsid w:val="00B42EFE"/>
    <w:rsid w:val="00B4673D"/>
    <w:rsid w:val="00B50BA3"/>
    <w:rsid w:val="00B51F01"/>
    <w:rsid w:val="00B52289"/>
    <w:rsid w:val="00B52F06"/>
    <w:rsid w:val="00B534B3"/>
    <w:rsid w:val="00B554DD"/>
    <w:rsid w:val="00B56E55"/>
    <w:rsid w:val="00B608FC"/>
    <w:rsid w:val="00B61117"/>
    <w:rsid w:val="00B66CB9"/>
    <w:rsid w:val="00B67A7D"/>
    <w:rsid w:val="00B67B27"/>
    <w:rsid w:val="00B72DB8"/>
    <w:rsid w:val="00B74DAD"/>
    <w:rsid w:val="00B756B7"/>
    <w:rsid w:val="00B75714"/>
    <w:rsid w:val="00B7785E"/>
    <w:rsid w:val="00B81364"/>
    <w:rsid w:val="00B83181"/>
    <w:rsid w:val="00B84A7B"/>
    <w:rsid w:val="00B84F39"/>
    <w:rsid w:val="00B86993"/>
    <w:rsid w:val="00B87FC2"/>
    <w:rsid w:val="00B90BEA"/>
    <w:rsid w:val="00B91C18"/>
    <w:rsid w:val="00B93648"/>
    <w:rsid w:val="00B9434E"/>
    <w:rsid w:val="00B94447"/>
    <w:rsid w:val="00B97BCB"/>
    <w:rsid w:val="00BA10CE"/>
    <w:rsid w:val="00BA4DFC"/>
    <w:rsid w:val="00BA733F"/>
    <w:rsid w:val="00BA74A2"/>
    <w:rsid w:val="00BA7DD7"/>
    <w:rsid w:val="00BB1410"/>
    <w:rsid w:val="00BB1D63"/>
    <w:rsid w:val="00BB2618"/>
    <w:rsid w:val="00BB26FC"/>
    <w:rsid w:val="00BB346C"/>
    <w:rsid w:val="00BB38F7"/>
    <w:rsid w:val="00BB754C"/>
    <w:rsid w:val="00BB787F"/>
    <w:rsid w:val="00BC034C"/>
    <w:rsid w:val="00BC0BCB"/>
    <w:rsid w:val="00BC1478"/>
    <w:rsid w:val="00BC18F1"/>
    <w:rsid w:val="00BC19A3"/>
    <w:rsid w:val="00BC1BBA"/>
    <w:rsid w:val="00BC2799"/>
    <w:rsid w:val="00BC2C0C"/>
    <w:rsid w:val="00BC43B4"/>
    <w:rsid w:val="00BC6E68"/>
    <w:rsid w:val="00BD06AD"/>
    <w:rsid w:val="00BD18A4"/>
    <w:rsid w:val="00BD228F"/>
    <w:rsid w:val="00BD2AFB"/>
    <w:rsid w:val="00BD5845"/>
    <w:rsid w:val="00BD591B"/>
    <w:rsid w:val="00BD68D8"/>
    <w:rsid w:val="00BD71FE"/>
    <w:rsid w:val="00BE12B0"/>
    <w:rsid w:val="00BE1596"/>
    <w:rsid w:val="00BE2E88"/>
    <w:rsid w:val="00BE301E"/>
    <w:rsid w:val="00BE3AA8"/>
    <w:rsid w:val="00BE6941"/>
    <w:rsid w:val="00BF2AC9"/>
    <w:rsid w:val="00BF565E"/>
    <w:rsid w:val="00BF6208"/>
    <w:rsid w:val="00BF78E0"/>
    <w:rsid w:val="00C00577"/>
    <w:rsid w:val="00C0171D"/>
    <w:rsid w:val="00C019FB"/>
    <w:rsid w:val="00C05D24"/>
    <w:rsid w:val="00C06F5A"/>
    <w:rsid w:val="00C072D1"/>
    <w:rsid w:val="00C07480"/>
    <w:rsid w:val="00C11BC5"/>
    <w:rsid w:val="00C12C61"/>
    <w:rsid w:val="00C12F93"/>
    <w:rsid w:val="00C13595"/>
    <w:rsid w:val="00C154ED"/>
    <w:rsid w:val="00C16916"/>
    <w:rsid w:val="00C16C10"/>
    <w:rsid w:val="00C1739F"/>
    <w:rsid w:val="00C17F5F"/>
    <w:rsid w:val="00C2056D"/>
    <w:rsid w:val="00C20A7E"/>
    <w:rsid w:val="00C30D28"/>
    <w:rsid w:val="00C31E91"/>
    <w:rsid w:val="00C32010"/>
    <w:rsid w:val="00C324A3"/>
    <w:rsid w:val="00C325AE"/>
    <w:rsid w:val="00C356E0"/>
    <w:rsid w:val="00C35D98"/>
    <w:rsid w:val="00C37162"/>
    <w:rsid w:val="00C425B7"/>
    <w:rsid w:val="00C43048"/>
    <w:rsid w:val="00C43ABA"/>
    <w:rsid w:val="00C445EE"/>
    <w:rsid w:val="00C457CB"/>
    <w:rsid w:val="00C460DC"/>
    <w:rsid w:val="00C479AE"/>
    <w:rsid w:val="00C50074"/>
    <w:rsid w:val="00C50E13"/>
    <w:rsid w:val="00C5109E"/>
    <w:rsid w:val="00C5495B"/>
    <w:rsid w:val="00C562BD"/>
    <w:rsid w:val="00C608F6"/>
    <w:rsid w:val="00C61117"/>
    <w:rsid w:val="00C618A9"/>
    <w:rsid w:val="00C61CE4"/>
    <w:rsid w:val="00C61DED"/>
    <w:rsid w:val="00C623F2"/>
    <w:rsid w:val="00C64374"/>
    <w:rsid w:val="00C6458F"/>
    <w:rsid w:val="00C65547"/>
    <w:rsid w:val="00C67E1A"/>
    <w:rsid w:val="00C704CE"/>
    <w:rsid w:val="00C72087"/>
    <w:rsid w:val="00C745A5"/>
    <w:rsid w:val="00C7469C"/>
    <w:rsid w:val="00C74712"/>
    <w:rsid w:val="00C74A07"/>
    <w:rsid w:val="00C75420"/>
    <w:rsid w:val="00C75AA2"/>
    <w:rsid w:val="00C75F08"/>
    <w:rsid w:val="00C80470"/>
    <w:rsid w:val="00C807DC"/>
    <w:rsid w:val="00C82209"/>
    <w:rsid w:val="00C82342"/>
    <w:rsid w:val="00C82604"/>
    <w:rsid w:val="00C828AD"/>
    <w:rsid w:val="00C85301"/>
    <w:rsid w:val="00C85A0A"/>
    <w:rsid w:val="00C85D90"/>
    <w:rsid w:val="00C91160"/>
    <w:rsid w:val="00C94E4A"/>
    <w:rsid w:val="00C97F3D"/>
    <w:rsid w:val="00CA0378"/>
    <w:rsid w:val="00CA0D11"/>
    <w:rsid w:val="00CA2A14"/>
    <w:rsid w:val="00CA2B1C"/>
    <w:rsid w:val="00CA35DF"/>
    <w:rsid w:val="00CA35F9"/>
    <w:rsid w:val="00CA5768"/>
    <w:rsid w:val="00CB0044"/>
    <w:rsid w:val="00CB09B5"/>
    <w:rsid w:val="00CB1289"/>
    <w:rsid w:val="00CB150E"/>
    <w:rsid w:val="00CB19A2"/>
    <w:rsid w:val="00CB21BD"/>
    <w:rsid w:val="00CB55FA"/>
    <w:rsid w:val="00CB597E"/>
    <w:rsid w:val="00CB6571"/>
    <w:rsid w:val="00CB68E2"/>
    <w:rsid w:val="00CB7AD0"/>
    <w:rsid w:val="00CC012D"/>
    <w:rsid w:val="00CC35D5"/>
    <w:rsid w:val="00CC3B11"/>
    <w:rsid w:val="00CC3C12"/>
    <w:rsid w:val="00CC44FB"/>
    <w:rsid w:val="00CC50CB"/>
    <w:rsid w:val="00CC57C3"/>
    <w:rsid w:val="00CC66B5"/>
    <w:rsid w:val="00CC73F9"/>
    <w:rsid w:val="00CD1D20"/>
    <w:rsid w:val="00CD2547"/>
    <w:rsid w:val="00CD448A"/>
    <w:rsid w:val="00CD6E34"/>
    <w:rsid w:val="00CD7CB1"/>
    <w:rsid w:val="00CE04B9"/>
    <w:rsid w:val="00CE26F2"/>
    <w:rsid w:val="00CE3265"/>
    <w:rsid w:val="00CE3309"/>
    <w:rsid w:val="00CE4498"/>
    <w:rsid w:val="00CE5AB5"/>
    <w:rsid w:val="00CE6656"/>
    <w:rsid w:val="00CE708A"/>
    <w:rsid w:val="00CE778E"/>
    <w:rsid w:val="00CE7D25"/>
    <w:rsid w:val="00CF0993"/>
    <w:rsid w:val="00CF1CA0"/>
    <w:rsid w:val="00CF442D"/>
    <w:rsid w:val="00CF7449"/>
    <w:rsid w:val="00D0248E"/>
    <w:rsid w:val="00D03D58"/>
    <w:rsid w:val="00D0453C"/>
    <w:rsid w:val="00D0459D"/>
    <w:rsid w:val="00D04B2F"/>
    <w:rsid w:val="00D059C2"/>
    <w:rsid w:val="00D07E9D"/>
    <w:rsid w:val="00D110AF"/>
    <w:rsid w:val="00D11D5E"/>
    <w:rsid w:val="00D1225C"/>
    <w:rsid w:val="00D12442"/>
    <w:rsid w:val="00D14386"/>
    <w:rsid w:val="00D14446"/>
    <w:rsid w:val="00D14A1A"/>
    <w:rsid w:val="00D14BCD"/>
    <w:rsid w:val="00D16222"/>
    <w:rsid w:val="00D16DF2"/>
    <w:rsid w:val="00D2060B"/>
    <w:rsid w:val="00D20ECB"/>
    <w:rsid w:val="00D2126A"/>
    <w:rsid w:val="00D26BC6"/>
    <w:rsid w:val="00D30EF3"/>
    <w:rsid w:val="00D310CA"/>
    <w:rsid w:val="00D31BA8"/>
    <w:rsid w:val="00D40A59"/>
    <w:rsid w:val="00D40C3F"/>
    <w:rsid w:val="00D46A3D"/>
    <w:rsid w:val="00D4723D"/>
    <w:rsid w:val="00D47DBA"/>
    <w:rsid w:val="00D50446"/>
    <w:rsid w:val="00D518BA"/>
    <w:rsid w:val="00D521F4"/>
    <w:rsid w:val="00D52770"/>
    <w:rsid w:val="00D52994"/>
    <w:rsid w:val="00D556C4"/>
    <w:rsid w:val="00D5618F"/>
    <w:rsid w:val="00D57553"/>
    <w:rsid w:val="00D60577"/>
    <w:rsid w:val="00D60D1C"/>
    <w:rsid w:val="00D641D0"/>
    <w:rsid w:val="00D65143"/>
    <w:rsid w:val="00D6576F"/>
    <w:rsid w:val="00D6604D"/>
    <w:rsid w:val="00D667A9"/>
    <w:rsid w:val="00D669C0"/>
    <w:rsid w:val="00D66A59"/>
    <w:rsid w:val="00D670CD"/>
    <w:rsid w:val="00D67D3C"/>
    <w:rsid w:val="00D715D9"/>
    <w:rsid w:val="00D717B3"/>
    <w:rsid w:val="00D72140"/>
    <w:rsid w:val="00D72F90"/>
    <w:rsid w:val="00D742A9"/>
    <w:rsid w:val="00D74354"/>
    <w:rsid w:val="00D74FCE"/>
    <w:rsid w:val="00D7546C"/>
    <w:rsid w:val="00D7717F"/>
    <w:rsid w:val="00D8128A"/>
    <w:rsid w:val="00D8586C"/>
    <w:rsid w:val="00D863EC"/>
    <w:rsid w:val="00D867EF"/>
    <w:rsid w:val="00D908CE"/>
    <w:rsid w:val="00D9400F"/>
    <w:rsid w:val="00D94509"/>
    <w:rsid w:val="00D94804"/>
    <w:rsid w:val="00D96272"/>
    <w:rsid w:val="00D96B8A"/>
    <w:rsid w:val="00DA10F1"/>
    <w:rsid w:val="00DA1A1E"/>
    <w:rsid w:val="00DA2A9F"/>
    <w:rsid w:val="00DA3316"/>
    <w:rsid w:val="00DA40FE"/>
    <w:rsid w:val="00DA450C"/>
    <w:rsid w:val="00DA4E97"/>
    <w:rsid w:val="00DA7BCC"/>
    <w:rsid w:val="00DA7CA7"/>
    <w:rsid w:val="00DB09FA"/>
    <w:rsid w:val="00DB0A13"/>
    <w:rsid w:val="00DB0EEE"/>
    <w:rsid w:val="00DB1463"/>
    <w:rsid w:val="00DB3337"/>
    <w:rsid w:val="00DB3878"/>
    <w:rsid w:val="00DB5FE5"/>
    <w:rsid w:val="00DB6AF2"/>
    <w:rsid w:val="00DB6F69"/>
    <w:rsid w:val="00DB7EE7"/>
    <w:rsid w:val="00DC05A8"/>
    <w:rsid w:val="00DC22F5"/>
    <w:rsid w:val="00DC3E0C"/>
    <w:rsid w:val="00DC7E6B"/>
    <w:rsid w:val="00DD0892"/>
    <w:rsid w:val="00DD27B8"/>
    <w:rsid w:val="00DD2F49"/>
    <w:rsid w:val="00DD4E2A"/>
    <w:rsid w:val="00DD4EE6"/>
    <w:rsid w:val="00DD5B25"/>
    <w:rsid w:val="00DE0379"/>
    <w:rsid w:val="00DE106B"/>
    <w:rsid w:val="00DE17EB"/>
    <w:rsid w:val="00DE1861"/>
    <w:rsid w:val="00DE1BA6"/>
    <w:rsid w:val="00DE3920"/>
    <w:rsid w:val="00DE4F84"/>
    <w:rsid w:val="00DF1AA1"/>
    <w:rsid w:val="00DF37B8"/>
    <w:rsid w:val="00DF4973"/>
    <w:rsid w:val="00DF5010"/>
    <w:rsid w:val="00DF50C7"/>
    <w:rsid w:val="00E006F1"/>
    <w:rsid w:val="00E01B4E"/>
    <w:rsid w:val="00E0258E"/>
    <w:rsid w:val="00E04A1E"/>
    <w:rsid w:val="00E05639"/>
    <w:rsid w:val="00E07639"/>
    <w:rsid w:val="00E1081F"/>
    <w:rsid w:val="00E11646"/>
    <w:rsid w:val="00E1164B"/>
    <w:rsid w:val="00E11720"/>
    <w:rsid w:val="00E12DB1"/>
    <w:rsid w:val="00E13715"/>
    <w:rsid w:val="00E14FB5"/>
    <w:rsid w:val="00E15CF4"/>
    <w:rsid w:val="00E175F2"/>
    <w:rsid w:val="00E20B5D"/>
    <w:rsid w:val="00E219F8"/>
    <w:rsid w:val="00E237C2"/>
    <w:rsid w:val="00E2507F"/>
    <w:rsid w:val="00E26DB2"/>
    <w:rsid w:val="00E26E72"/>
    <w:rsid w:val="00E27ECE"/>
    <w:rsid w:val="00E302AF"/>
    <w:rsid w:val="00E31090"/>
    <w:rsid w:val="00E3399E"/>
    <w:rsid w:val="00E3459E"/>
    <w:rsid w:val="00E346E7"/>
    <w:rsid w:val="00E348F6"/>
    <w:rsid w:val="00E3544F"/>
    <w:rsid w:val="00E3603B"/>
    <w:rsid w:val="00E3633A"/>
    <w:rsid w:val="00E376BF"/>
    <w:rsid w:val="00E37C4E"/>
    <w:rsid w:val="00E40CB3"/>
    <w:rsid w:val="00E411A9"/>
    <w:rsid w:val="00E42EE7"/>
    <w:rsid w:val="00E4362A"/>
    <w:rsid w:val="00E44286"/>
    <w:rsid w:val="00E45D69"/>
    <w:rsid w:val="00E46CC6"/>
    <w:rsid w:val="00E46F5B"/>
    <w:rsid w:val="00E5150D"/>
    <w:rsid w:val="00E53773"/>
    <w:rsid w:val="00E56B08"/>
    <w:rsid w:val="00E5707B"/>
    <w:rsid w:val="00E57566"/>
    <w:rsid w:val="00E57C06"/>
    <w:rsid w:val="00E605F5"/>
    <w:rsid w:val="00E6251E"/>
    <w:rsid w:val="00E6383A"/>
    <w:rsid w:val="00E63D17"/>
    <w:rsid w:val="00E63F8A"/>
    <w:rsid w:val="00E64272"/>
    <w:rsid w:val="00E659BC"/>
    <w:rsid w:val="00E705F7"/>
    <w:rsid w:val="00E7167E"/>
    <w:rsid w:val="00E71B3B"/>
    <w:rsid w:val="00E744CB"/>
    <w:rsid w:val="00E74D80"/>
    <w:rsid w:val="00E75288"/>
    <w:rsid w:val="00E75CC5"/>
    <w:rsid w:val="00E76234"/>
    <w:rsid w:val="00E76A30"/>
    <w:rsid w:val="00E825C9"/>
    <w:rsid w:val="00E82A3A"/>
    <w:rsid w:val="00E83B7C"/>
    <w:rsid w:val="00E83FF4"/>
    <w:rsid w:val="00E84DBC"/>
    <w:rsid w:val="00E85F0B"/>
    <w:rsid w:val="00E870C8"/>
    <w:rsid w:val="00E92950"/>
    <w:rsid w:val="00E93760"/>
    <w:rsid w:val="00E944BF"/>
    <w:rsid w:val="00E949F4"/>
    <w:rsid w:val="00E95C8B"/>
    <w:rsid w:val="00E96772"/>
    <w:rsid w:val="00E978BC"/>
    <w:rsid w:val="00E97972"/>
    <w:rsid w:val="00E97CA3"/>
    <w:rsid w:val="00EA035E"/>
    <w:rsid w:val="00EA0CB5"/>
    <w:rsid w:val="00EA1660"/>
    <w:rsid w:val="00EA1DB7"/>
    <w:rsid w:val="00EA2627"/>
    <w:rsid w:val="00EA2FD2"/>
    <w:rsid w:val="00EA5761"/>
    <w:rsid w:val="00EB0C70"/>
    <w:rsid w:val="00EB6A0C"/>
    <w:rsid w:val="00EB75EF"/>
    <w:rsid w:val="00EC0C2F"/>
    <w:rsid w:val="00EC2723"/>
    <w:rsid w:val="00EC2AAF"/>
    <w:rsid w:val="00EC3834"/>
    <w:rsid w:val="00EC625B"/>
    <w:rsid w:val="00EC7440"/>
    <w:rsid w:val="00ED003B"/>
    <w:rsid w:val="00ED1F24"/>
    <w:rsid w:val="00ED5C38"/>
    <w:rsid w:val="00ED6A2D"/>
    <w:rsid w:val="00EE003D"/>
    <w:rsid w:val="00EE04E5"/>
    <w:rsid w:val="00EE0EE8"/>
    <w:rsid w:val="00EE17E1"/>
    <w:rsid w:val="00EE2068"/>
    <w:rsid w:val="00EE436D"/>
    <w:rsid w:val="00EE73D2"/>
    <w:rsid w:val="00EF2BE0"/>
    <w:rsid w:val="00EF2C57"/>
    <w:rsid w:val="00EF5881"/>
    <w:rsid w:val="00EF5EC8"/>
    <w:rsid w:val="00EF6337"/>
    <w:rsid w:val="00EF789D"/>
    <w:rsid w:val="00EF78FD"/>
    <w:rsid w:val="00F034A4"/>
    <w:rsid w:val="00F04DEB"/>
    <w:rsid w:val="00F05290"/>
    <w:rsid w:val="00F06304"/>
    <w:rsid w:val="00F065FF"/>
    <w:rsid w:val="00F100F6"/>
    <w:rsid w:val="00F10620"/>
    <w:rsid w:val="00F121F7"/>
    <w:rsid w:val="00F12663"/>
    <w:rsid w:val="00F154FD"/>
    <w:rsid w:val="00F1631B"/>
    <w:rsid w:val="00F16530"/>
    <w:rsid w:val="00F1661F"/>
    <w:rsid w:val="00F209FD"/>
    <w:rsid w:val="00F22EAF"/>
    <w:rsid w:val="00F259CA"/>
    <w:rsid w:val="00F26B9B"/>
    <w:rsid w:val="00F272C5"/>
    <w:rsid w:val="00F30202"/>
    <w:rsid w:val="00F332CA"/>
    <w:rsid w:val="00F33C93"/>
    <w:rsid w:val="00F3432F"/>
    <w:rsid w:val="00F34FF1"/>
    <w:rsid w:val="00F352D7"/>
    <w:rsid w:val="00F35354"/>
    <w:rsid w:val="00F402C5"/>
    <w:rsid w:val="00F41FF4"/>
    <w:rsid w:val="00F45ACC"/>
    <w:rsid w:val="00F476F6"/>
    <w:rsid w:val="00F47867"/>
    <w:rsid w:val="00F5186D"/>
    <w:rsid w:val="00F5239C"/>
    <w:rsid w:val="00F53231"/>
    <w:rsid w:val="00F53E33"/>
    <w:rsid w:val="00F54279"/>
    <w:rsid w:val="00F549B3"/>
    <w:rsid w:val="00F60EEC"/>
    <w:rsid w:val="00F617DE"/>
    <w:rsid w:val="00F61E95"/>
    <w:rsid w:val="00F64070"/>
    <w:rsid w:val="00F65626"/>
    <w:rsid w:val="00F658E9"/>
    <w:rsid w:val="00F66362"/>
    <w:rsid w:val="00F66470"/>
    <w:rsid w:val="00F678FF"/>
    <w:rsid w:val="00F715B2"/>
    <w:rsid w:val="00F72160"/>
    <w:rsid w:val="00F72EC4"/>
    <w:rsid w:val="00F741EC"/>
    <w:rsid w:val="00F746E1"/>
    <w:rsid w:val="00F748C4"/>
    <w:rsid w:val="00F759BF"/>
    <w:rsid w:val="00F75A20"/>
    <w:rsid w:val="00F75B05"/>
    <w:rsid w:val="00F77794"/>
    <w:rsid w:val="00F814D9"/>
    <w:rsid w:val="00F82973"/>
    <w:rsid w:val="00F83CFB"/>
    <w:rsid w:val="00F85695"/>
    <w:rsid w:val="00F85A17"/>
    <w:rsid w:val="00F85E54"/>
    <w:rsid w:val="00F86DBC"/>
    <w:rsid w:val="00F87E8B"/>
    <w:rsid w:val="00F92489"/>
    <w:rsid w:val="00F9278C"/>
    <w:rsid w:val="00F94319"/>
    <w:rsid w:val="00F95201"/>
    <w:rsid w:val="00F96DDC"/>
    <w:rsid w:val="00FA061D"/>
    <w:rsid w:val="00FA2E26"/>
    <w:rsid w:val="00FA40B4"/>
    <w:rsid w:val="00FA7A8B"/>
    <w:rsid w:val="00FB1472"/>
    <w:rsid w:val="00FB190C"/>
    <w:rsid w:val="00FB5622"/>
    <w:rsid w:val="00FB6DA8"/>
    <w:rsid w:val="00FC2743"/>
    <w:rsid w:val="00FC4AB6"/>
    <w:rsid w:val="00FC5843"/>
    <w:rsid w:val="00FC58C9"/>
    <w:rsid w:val="00FC5E0C"/>
    <w:rsid w:val="00FC711D"/>
    <w:rsid w:val="00FC7222"/>
    <w:rsid w:val="00FC7E1D"/>
    <w:rsid w:val="00FD0BFB"/>
    <w:rsid w:val="00FD205B"/>
    <w:rsid w:val="00FD2D27"/>
    <w:rsid w:val="00FD351B"/>
    <w:rsid w:val="00FE08CD"/>
    <w:rsid w:val="00FE1509"/>
    <w:rsid w:val="00FE511E"/>
    <w:rsid w:val="00FE552D"/>
    <w:rsid w:val="00FE5D38"/>
    <w:rsid w:val="00FE5EAA"/>
    <w:rsid w:val="00FE6765"/>
    <w:rsid w:val="00FE6DD5"/>
    <w:rsid w:val="00FE73DF"/>
    <w:rsid w:val="00FF5A00"/>
    <w:rsid w:val="00FF6513"/>
    <w:rsid w:val="00FF782B"/>
    <w:rsid w:val="00FF7D94"/>
    <w:rsid w:val="1E6015F4"/>
    <w:rsid w:val="4BD28BF4"/>
    <w:rsid w:val="644B8E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AB983"/>
  <w15:chartTrackingRefBased/>
  <w15:docId w15:val="{B87A60CE-8403-4D6C-BCC5-97D5DF84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qFormat="1"/>
    <w:lsdException w:name="heading 9" w:uiPriority="99" w:qFormat="1"/>
    <w:lsdException w:name="header" w:uiPriority="99"/>
    <w:lsdException w:name="caption"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68E2"/>
    <w:pPr>
      <w:spacing w:afterLines="100" w:after="100" w:line="252" w:lineRule="auto"/>
    </w:pPr>
    <w:rPr>
      <w:rFonts w:ascii="Arial" w:hAnsi="Arial"/>
      <w:sz w:val="22"/>
      <w:lang w:eastAsia="en-US"/>
    </w:rPr>
  </w:style>
  <w:style w:type="paragraph" w:styleId="Heading1">
    <w:name w:val="heading 1"/>
    <w:basedOn w:val="Normal"/>
    <w:next w:val="Normal"/>
    <w:uiPriority w:val="99"/>
    <w:qFormat/>
    <w:rsid w:val="00B90BEA"/>
    <w:pPr>
      <w:spacing w:beforeLines="100" w:before="100"/>
      <w:outlineLvl w:val="0"/>
    </w:pPr>
    <w:rPr>
      <w:b/>
      <w:bCs/>
    </w:rPr>
  </w:style>
  <w:style w:type="paragraph" w:styleId="Heading2">
    <w:name w:val="heading 2"/>
    <w:basedOn w:val="Normal"/>
    <w:next w:val="Normal"/>
    <w:qFormat/>
    <w:rsid w:val="004613FF"/>
    <w:pPr>
      <w:spacing w:after="240"/>
      <w:outlineLvl w:val="1"/>
    </w:pPr>
    <w:rPr>
      <w:rFonts w:cs="Arial"/>
      <w:b/>
      <w:szCs w:val="22"/>
    </w:rPr>
  </w:style>
  <w:style w:type="paragraph" w:styleId="Heading3">
    <w:name w:val="heading 3"/>
    <w:basedOn w:val="Normal"/>
    <w:next w:val="Normal"/>
    <w:uiPriority w:val="99"/>
    <w:qFormat/>
    <w:rsid w:val="00C82342"/>
    <w:pPr>
      <w:keepNext/>
      <w:outlineLvl w:val="2"/>
    </w:pPr>
    <w:rPr>
      <w:u w:val="single"/>
    </w:rPr>
  </w:style>
  <w:style w:type="paragraph" w:styleId="Heading4">
    <w:name w:val="heading 4"/>
    <w:basedOn w:val="Normal"/>
    <w:next w:val="Normal"/>
    <w:uiPriority w:val="99"/>
    <w:qFormat/>
    <w:pPr>
      <w:keepNext/>
      <w:jc w:val="center"/>
      <w:outlineLvl w:val="3"/>
    </w:pPr>
  </w:style>
  <w:style w:type="paragraph" w:styleId="Heading5">
    <w:name w:val="heading 5"/>
    <w:basedOn w:val="Normal"/>
    <w:next w:val="Normal"/>
    <w:uiPriority w:val="99"/>
    <w:qFormat/>
    <w:pPr>
      <w:keepNext/>
      <w:jc w:val="both"/>
      <w:outlineLvl w:val="4"/>
    </w:pPr>
    <w:rPr>
      <w:b/>
      <w:bCs/>
    </w:rPr>
  </w:style>
  <w:style w:type="paragraph" w:styleId="Heading6">
    <w:name w:val="heading 6"/>
    <w:basedOn w:val="Normal"/>
    <w:next w:val="Normal"/>
    <w:uiPriority w:val="99"/>
    <w:qFormat/>
    <w:pPr>
      <w:keepNext/>
      <w:numPr>
        <w:numId w:val="1"/>
      </w:numPr>
      <w:jc w:val="both"/>
      <w:outlineLvl w:val="5"/>
    </w:pPr>
    <w:rPr>
      <w:rFonts w:ascii="Times New Roman" w:hAnsi="Times New Roman"/>
      <w:b/>
      <w:bCs/>
    </w:rPr>
  </w:style>
  <w:style w:type="paragraph" w:styleId="Heading7">
    <w:name w:val="heading 7"/>
    <w:basedOn w:val="Normal"/>
    <w:next w:val="Normal"/>
    <w:uiPriority w:val="99"/>
    <w:qFormat/>
    <w:pPr>
      <w:keepNext/>
      <w:outlineLvl w:val="6"/>
    </w:pPr>
    <w:rPr>
      <w:b/>
    </w:rPr>
  </w:style>
  <w:style w:type="paragraph" w:styleId="Heading8">
    <w:name w:val="heading 8"/>
    <w:basedOn w:val="Normal"/>
    <w:next w:val="Normal"/>
    <w:qFormat/>
    <w:pPr>
      <w:keepNext/>
      <w:tabs>
        <w:tab w:val="left" w:pos="426"/>
        <w:tab w:val="left" w:pos="993"/>
        <w:tab w:val="left" w:pos="1418"/>
      </w:tabs>
      <w:ind w:left="426" w:hanging="426"/>
      <w:outlineLvl w:val="7"/>
    </w:pPr>
    <w:rPr>
      <w:rFonts w:ascii="Times New Roman" w:hAnsi="Times New Roman"/>
    </w:rPr>
  </w:style>
  <w:style w:type="paragraph" w:styleId="Heading9">
    <w:name w:val="heading 9"/>
    <w:basedOn w:val="Normal"/>
    <w:next w:val="Normal"/>
    <w:uiPriority w:val="99"/>
    <w:qFormat/>
    <w:pPr>
      <w:keepNext/>
      <w:jc w:val="right"/>
      <w:outlineLvl w:val="8"/>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pPr>
      <w:ind w:left="566" w:hanging="283"/>
    </w:pPr>
  </w:style>
  <w:style w:type="paragraph" w:styleId="ListContinue">
    <w:name w:val="List Continue"/>
    <w:basedOn w:val="Normal"/>
    <w:pPr>
      <w:spacing w:after="120"/>
      <w:ind w:left="283"/>
    </w:pPr>
  </w:style>
  <w:style w:type="paragraph" w:styleId="Header">
    <w:name w:val="header"/>
    <w:basedOn w:val="Normal"/>
    <w:link w:val="HeaderChar"/>
    <w:uiPriority w:val="99"/>
    <w:pPr>
      <w:tabs>
        <w:tab w:val="center" w:pos="4153"/>
        <w:tab w:val="right" w:pos="8306"/>
      </w:tabs>
    </w:pPr>
    <w:rPr>
      <w:sz w:val="20"/>
    </w:rPr>
  </w:style>
  <w:style w:type="paragraph" w:styleId="BodyText2">
    <w:name w:val="Body Text 2"/>
    <w:basedOn w:val="Normal"/>
    <w:pPr>
      <w:tabs>
        <w:tab w:val="left" w:pos="426"/>
        <w:tab w:val="left" w:pos="993"/>
      </w:tabs>
      <w:ind w:left="993" w:hanging="993"/>
      <w:jc w:val="both"/>
    </w:pPr>
    <w:rPr>
      <w:sz w:val="20"/>
    </w:rPr>
  </w:style>
  <w:style w:type="paragraph" w:styleId="BodyTextIndent">
    <w:name w:val="Body Text Indent"/>
    <w:basedOn w:val="Normal"/>
    <w:pPr>
      <w:tabs>
        <w:tab w:val="left" w:pos="426"/>
        <w:tab w:val="left" w:pos="990"/>
      </w:tabs>
      <w:ind w:left="990" w:hanging="990"/>
      <w:jc w:val="both"/>
    </w:pPr>
    <w:rPr>
      <w:sz w:val="20"/>
    </w:rPr>
  </w:style>
  <w:style w:type="paragraph" w:styleId="BodyTextIndent2">
    <w:name w:val="Body Text Indent 2"/>
    <w:basedOn w:val="Normal"/>
    <w:pPr>
      <w:tabs>
        <w:tab w:val="left" w:pos="426"/>
        <w:tab w:val="left" w:pos="993"/>
      </w:tabs>
      <w:ind w:left="993" w:hanging="993"/>
      <w:jc w:val="both"/>
    </w:pPr>
  </w:style>
  <w:style w:type="paragraph" w:styleId="BodyTextIndent3">
    <w:name w:val="Body Text Indent 3"/>
    <w:basedOn w:val="Normal"/>
    <w:pPr>
      <w:tabs>
        <w:tab w:val="left" w:pos="426"/>
        <w:tab w:val="left" w:pos="990"/>
      </w:tabs>
      <w:ind w:left="990" w:hanging="990"/>
      <w:jc w:val="both"/>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tabs>
        <w:tab w:val="left" w:pos="426"/>
        <w:tab w:val="left" w:pos="993"/>
        <w:tab w:val="left" w:pos="1418"/>
      </w:tabs>
      <w:jc w:val="center"/>
    </w:pPr>
    <w:rPr>
      <w:b/>
      <w:bCs/>
    </w:rPr>
  </w:style>
  <w:style w:type="paragraph" w:styleId="BodyText3">
    <w:name w:val="Body Text 3"/>
    <w:basedOn w:val="Normal"/>
    <w:pPr>
      <w:jc w:val="both"/>
    </w:pPr>
    <w:rPr>
      <w:rFonts w:ascii="Times New Roman" w:hAnsi="Times New Roman"/>
    </w:rPr>
  </w:style>
  <w:style w:type="paragraph" w:styleId="Title">
    <w:name w:val="Title"/>
    <w:basedOn w:val="Normal"/>
    <w:link w:val="TitleChar"/>
    <w:qFormat/>
    <w:rsid w:val="00CE04B9"/>
    <w:pPr>
      <w:spacing w:before="480" w:after="120" w:line="276" w:lineRule="auto"/>
      <w:jc w:val="center"/>
    </w:pPr>
    <w:rPr>
      <w:rFonts w:ascii="Roboto" w:hAnsi="Roboto"/>
      <w:b/>
      <w:spacing w:val="10"/>
      <w:sz w:val="48"/>
    </w:rPr>
  </w:style>
  <w:style w:type="paragraph" w:styleId="Subtitle">
    <w:name w:val="Subtitle"/>
    <w:basedOn w:val="Normal"/>
    <w:qFormat/>
    <w:pPr>
      <w:tabs>
        <w:tab w:val="left" w:pos="567"/>
        <w:tab w:val="left" w:pos="1418"/>
        <w:tab w:val="left" w:pos="3828"/>
      </w:tabs>
    </w:pPr>
    <w:rPr>
      <w:sz w:val="19"/>
      <w:lang w:val="en-US"/>
    </w:rPr>
  </w:style>
  <w:style w:type="paragraph" w:styleId="Caption">
    <w:name w:val="caption"/>
    <w:basedOn w:val="Normal"/>
    <w:next w:val="Normal"/>
    <w:qFormat/>
    <w:pPr>
      <w:spacing w:line="360" w:lineRule="auto"/>
    </w:pPr>
    <w:rPr>
      <w:rFonts w:ascii="Times New Roman" w:hAnsi="Times New Roman"/>
      <w:b/>
      <w:bCs/>
    </w:rPr>
  </w:style>
  <w:style w:type="character" w:styleId="Hyperlink">
    <w:name w:val="Hyperlink"/>
    <w:rPr>
      <w:color w:val="0000FF"/>
      <w:u w:val="single"/>
    </w:rPr>
  </w:style>
  <w:style w:type="paragraph" w:styleId="BlockText">
    <w:name w:val="Block Text"/>
    <w:basedOn w:val="Normal"/>
    <w:pPr>
      <w:spacing w:before="100"/>
      <w:ind w:left="1260" w:right="-46" w:firstLine="280"/>
      <w:jc w:val="both"/>
    </w:pPr>
  </w:style>
  <w:style w:type="character" w:styleId="Strong">
    <w:name w:val="Strong"/>
    <w:qFormat/>
    <w:rPr>
      <w:b/>
      <w:bCs/>
    </w:rPr>
  </w:style>
  <w:style w:type="paragraph" w:styleId="BalloonText">
    <w:name w:val="Balloon Text"/>
    <w:basedOn w:val="Normal"/>
    <w:semiHidden/>
    <w:rsid w:val="00B74DAD"/>
    <w:rPr>
      <w:rFonts w:ascii="Tahoma" w:hAnsi="Tahoma" w:cs="Tahoma"/>
      <w:sz w:val="16"/>
      <w:szCs w:val="16"/>
    </w:rPr>
  </w:style>
  <w:style w:type="table" w:styleId="TableGrid">
    <w:name w:val="Table Grid"/>
    <w:basedOn w:val="TableNormal"/>
    <w:rsid w:val="008110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7C5F30"/>
    <w:pPr>
      <w:tabs>
        <w:tab w:val="left" w:pos="709"/>
        <w:tab w:val="left" w:pos="1418"/>
        <w:tab w:val="left" w:leader="dot" w:pos="4536"/>
      </w:tabs>
      <w:spacing w:before="100" w:after="160" w:line="240" w:lineRule="exact"/>
    </w:pPr>
    <w:rPr>
      <w:rFonts w:ascii="Verdana" w:hAnsi="Verdana"/>
      <w:b/>
      <w:sz w:val="20"/>
      <w:lang w:val="en-US"/>
    </w:rPr>
  </w:style>
  <w:style w:type="character" w:styleId="FollowedHyperlink">
    <w:name w:val="FollowedHyperlink"/>
    <w:rsid w:val="00850D25"/>
    <w:rPr>
      <w:color w:val="800080"/>
      <w:u w:val="single"/>
    </w:rPr>
  </w:style>
  <w:style w:type="character" w:customStyle="1" w:styleId="TitleChar">
    <w:name w:val="Title Char"/>
    <w:link w:val="Title"/>
    <w:locked/>
    <w:rsid w:val="00CE04B9"/>
    <w:rPr>
      <w:rFonts w:ascii="Roboto" w:hAnsi="Roboto"/>
      <w:b/>
      <w:spacing w:val="10"/>
      <w:sz w:val="48"/>
      <w:lang w:eastAsia="en-US"/>
    </w:rPr>
  </w:style>
  <w:style w:type="character" w:customStyle="1" w:styleId="HeaderChar">
    <w:name w:val="Header Char"/>
    <w:link w:val="Header"/>
    <w:uiPriority w:val="99"/>
    <w:rsid w:val="002A7290"/>
    <w:rPr>
      <w:rFonts w:ascii="Arial" w:hAnsi="Arial"/>
      <w:lang w:eastAsia="en-US"/>
    </w:rPr>
  </w:style>
  <w:style w:type="paragraph" w:styleId="TOCHeading">
    <w:name w:val="TOC Heading"/>
    <w:basedOn w:val="Heading1"/>
    <w:next w:val="Normal"/>
    <w:uiPriority w:val="39"/>
    <w:semiHidden/>
    <w:unhideWhenUsed/>
    <w:qFormat/>
    <w:rsid w:val="001F7A26"/>
    <w:pPr>
      <w:keepLines/>
      <w:spacing w:before="480" w:line="276" w:lineRule="auto"/>
      <w:outlineLvl w:val="9"/>
    </w:pPr>
    <w:rPr>
      <w:rFonts w:ascii="Cambria" w:eastAsia="MS Gothic" w:hAnsi="Cambria"/>
      <w:bCs w:val="0"/>
      <w:color w:val="365F91"/>
      <w:sz w:val="28"/>
      <w:szCs w:val="28"/>
      <w:lang w:val="en-US" w:eastAsia="ja-JP"/>
    </w:rPr>
  </w:style>
  <w:style w:type="character" w:styleId="LineNumber">
    <w:name w:val="line number"/>
    <w:basedOn w:val="DefaultParagraphFont"/>
    <w:rsid w:val="00E3544F"/>
  </w:style>
  <w:style w:type="paragraph" w:styleId="ListParagraph">
    <w:name w:val="List Paragraph"/>
    <w:basedOn w:val="Normal"/>
    <w:uiPriority w:val="99"/>
    <w:qFormat/>
    <w:rsid w:val="00D26BC6"/>
    <w:pPr>
      <w:ind w:left="720"/>
    </w:pPr>
  </w:style>
  <w:style w:type="character" w:styleId="Emphasis">
    <w:name w:val="Emphasis"/>
    <w:uiPriority w:val="20"/>
    <w:qFormat/>
    <w:rsid w:val="00FC2743"/>
    <w:rPr>
      <w:i/>
      <w:iCs/>
    </w:rPr>
  </w:style>
  <w:style w:type="character" w:styleId="CommentReference">
    <w:name w:val="annotation reference"/>
    <w:rsid w:val="005300CD"/>
    <w:rPr>
      <w:sz w:val="16"/>
      <w:szCs w:val="16"/>
    </w:rPr>
  </w:style>
  <w:style w:type="paragraph" w:styleId="CommentText">
    <w:name w:val="annotation text"/>
    <w:basedOn w:val="Normal"/>
    <w:link w:val="CommentTextChar"/>
    <w:rsid w:val="005300CD"/>
    <w:rPr>
      <w:sz w:val="20"/>
    </w:rPr>
  </w:style>
  <w:style w:type="character" w:customStyle="1" w:styleId="CommentTextChar">
    <w:name w:val="Comment Text Char"/>
    <w:link w:val="CommentText"/>
    <w:rsid w:val="005300CD"/>
    <w:rPr>
      <w:rFonts w:ascii="Arial" w:hAnsi="Arial"/>
      <w:u w:val="single"/>
      <w:lang w:eastAsia="en-US"/>
    </w:rPr>
  </w:style>
  <w:style w:type="paragraph" w:styleId="CommentSubject">
    <w:name w:val="annotation subject"/>
    <w:basedOn w:val="CommentText"/>
    <w:next w:val="CommentText"/>
    <w:link w:val="CommentSubjectChar"/>
    <w:rsid w:val="005300CD"/>
    <w:rPr>
      <w:b/>
      <w:bCs/>
    </w:rPr>
  </w:style>
  <w:style w:type="character" w:customStyle="1" w:styleId="CommentSubjectChar">
    <w:name w:val="Comment Subject Char"/>
    <w:link w:val="CommentSubject"/>
    <w:rsid w:val="005300CD"/>
    <w:rPr>
      <w:rFonts w:ascii="Arial" w:hAnsi="Arial"/>
      <w:b/>
      <w:bCs/>
      <w:u w:val="single"/>
      <w:lang w:eastAsia="en-US"/>
    </w:rPr>
  </w:style>
  <w:style w:type="table" w:customStyle="1" w:styleId="TableGrid1">
    <w:name w:val="Table Grid1"/>
    <w:basedOn w:val="TableNormal"/>
    <w:next w:val="TableGrid"/>
    <w:uiPriority w:val="39"/>
    <w:rsid w:val="00133DA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THeadings">
    <w:name w:val="ITT Headings"/>
    <w:basedOn w:val="Normal"/>
    <w:autoRedefine/>
    <w:qFormat/>
    <w:rsid w:val="003735E8"/>
    <w:pPr>
      <w:keepNext/>
      <w:numPr>
        <w:numId w:val="13"/>
      </w:numPr>
      <w:pBdr>
        <w:top w:val="single" w:sz="24" w:space="0" w:color="4F81BD"/>
        <w:left w:val="single" w:sz="24" w:space="0" w:color="4F81BD"/>
        <w:bottom w:val="single" w:sz="24" w:space="0" w:color="4F81BD"/>
        <w:right w:val="single" w:sz="24" w:space="0" w:color="4F81BD"/>
      </w:pBdr>
      <w:shd w:val="clear" w:color="auto" w:fill="4F81BD"/>
      <w:spacing w:before="200" w:line="276" w:lineRule="auto"/>
      <w:outlineLvl w:val="0"/>
    </w:pPr>
    <w:rPr>
      <w:rFonts w:ascii="Calibri" w:hAnsi="Calibri" w:cs="Arial"/>
      <w:b/>
      <w:bCs/>
      <w:color w:val="FFFFFF"/>
      <w:spacing w:val="15"/>
      <w:szCs w:val="22"/>
    </w:rPr>
  </w:style>
  <w:style w:type="paragraph" w:styleId="Revision">
    <w:name w:val="Revision"/>
    <w:hidden/>
    <w:uiPriority w:val="99"/>
    <w:semiHidden/>
    <w:rsid w:val="004E6D67"/>
    <w:rPr>
      <w:rFonts w:ascii="Arial" w:hAnsi="Arial"/>
      <w:sz w:val="24"/>
      <w:u w:val="single"/>
      <w:lang w:eastAsia="en-US"/>
    </w:rPr>
  </w:style>
  <w:style w:type="paragraph" w:styleId="FootnoteText">
    <w:name w:val="footnote text"/>
    <w:basedOn w:val="Normal"/>
    <w:link w:val="FootnoteTextChar"/>
    <w:rsid w:val="00126E4F"/>
    <w:rPr>
      <w:sz w:val="20"/>
    </w:rPr>
  </w:style>
  <w:style w:type="character" w:customStyle="1" w:styleId="FootnoteTextChar">
    <w:name w:val="Footnote Text Char"/>
    <w:basedOn w:val="DefaultParagraphFont"/>
    <w:link w:val="FootnoteText"/>
    <w:rsid w:val="00126E4F"/>
    <w:rPr>
      <w:rFonts w:ascii="Arial" w:hAnsi="Arial"/>
      <w:u w:val="single"/>
      <w:lang w:eastAsia="en-US"/>
    </w:rPr>
  </w:style>
  <w:style w:type="character" w:styleId="FootnoteReference">
    <w:name w:val="footnote reference"/>
    <w:basedOn w:val="DefaultParagraphFont"/>
    <w:rsid w:val="00126E4F"/>
    <w:rPr>
      <w:vertAlign w:val="superscript"/>
    </w:rPr>
  </w:style>
  <w:style w:type="character" w:styleId="UnresolvedMention">
    <w:name w:val="Unresolved Mention"/>
    <w:basedOn w:val="DefaultParagraphFont"/>
    <w:uiPriority w:val="99"/>
    <w:semiHidden/>
    <w:unhideWhenUsed/>
    <w:rsid w:val="005A0B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090505">
      <w:bodyDiv w:val="1"/>
      <w:marLeft w:val="0"/>
      <w:marRight w:val="0"/>
      <w:marTop w:val="0"/>
      <w:marBottom w:val="0"/>
      <w:divBdr>
        <w:top w:val="none" w:sz="0" w:space="0" w:color="auto"/>
        <w:left w:val="none" w:sz="0" w:space="0" w:color="auto"/>
        <w:bottom w:val="none" w:sz="0" w:space="0" w:color="auto"/>
        <w:right w:val="none" w:sz="0" w:space="0" w:color="auto"/>
      </w:divBdr>
    </w:div>
    <w:div w:id="209414850">
      <w:bodyDiv w:val="1"/>
      <w:marLeft w:val="0"/>
      <w:marRight w:val="0"/>
      <w:marTop w:val="0"/>
      <w:marBottom w:val="0"/>
      <w:divBdr>
        <w:top w:val="none" w:sz="0" w:space="0" w:color="auto"/>
        <w:left w:val="none" w:sz="0" w:space="0" w:color="auto"/>
        <w:bottom w:val="none" w:sz="0" w:space="0" w:color="auto"/>
        <w:right w:val="none" w:sz="0" w:space="0" w:color="auto"/>
      </w:divBdr>
    </w:div>
    <w:div w:id="427313543">
      <w:bodyDiv w:val="1"/>
      <w:marLeft w:val="0"/>
      <w:marRight w:val="0"/>
      <w:marTop w:val="0"/>
      <w:marBottom w:val="0"/>
      <w:divBdr>
        <w:top w:val="none" w:sz="0" w:space="0" w:color="auto"/>
        <w:left w:val="none" w:sz="0" w:space="0" w:color="auto"/>
        <w:bottom w:val="none" w:sz="0" w:space="0" w:color="auto"/>
        <w:right w:val="none" w:sz="0" w:space="0" w:color="auto"/>
      </w:divBdr>
    </w:div>
    <w:div w:id="457339394">
      <w:bodyDiv w:val="1"/>
      <w:marLeft w:val="0"/>
      <w:marRight w:val="0"/>
      <w:marTop w:val="0"/>
      <w:marBottom w:val="0"/>
      <w:divBdr>
        <w:top w:val="none" w:sz="0" w:space="0" w:color="auto"/>
        <w:left w:val="none" w:sz="0" w:space="0" w:color="auto"/>
        <w:bottom w:val="none" w:sz="0" w:space="0" w:color="auto"/>
        <w:right w:val="none" w:sz="0" w:space="0" w:color="auto"/>
      </w:divBdr>
    </w:div>
    <w:div w:id="588733800">
      <w:bodyDiv w:val="1"/>
      <w:marLeft w:val="0"/>
      <w:marRight w:val="0"/>
      <w:marTop w:val="0"/>
      <w:marBottom w:val="0"/>
      <w:divBdr>
        <w:top w:val="none" w:sz="0" w:space="0" w:color="auto"/>
        <w:left w:val="none" w:sz="0" w:space="0" w:color="auto"/>
        <w:bottom w:val="none" w:sz="0" w:space="0" w:color="auto"/>
        <w:right w:val="none" w:sz="0" w:space="0" w:color="auto"/>
      </w:divBdr>
    </w:div>
    <w:div w:id="670987147">
      <w:bodyDiv w:val="1"/>
      <w:marLeft w:val="0"/>
      <w:marRight w:val="0"/>
      <w:marTop w:val="0"/>
      <w:marBottom w:val="0"/>
      <w:divBdr>
        <w:top w:val="none" w:sz="0" w:space="0" w:color="auto"/>
        <w:left w:val="none" w:sz="0" w:space="0" w:color="auto"/>
        <w:bottom w:val="none" w:sz="0" w:space="0" w:color="auto"/>
        <w:right w:val="none" w:sz="0" w:space="0" w:color="auto"/>
      </w:divBdr>
    </w:div>
    <w:div w:id="726297862">
      <w:bodyDiv w:val="1"/>
      <w:marLeft w:val="0"/>
      <w:marRight w:val="0"/>
      <w:marTop w:val="0"/>
      <w:marBottom w:val="0"/>
      <w:divBdr>
        <w:top w:val="none" w:sz="0" w:space="0" w:color="auto"/>
        <w:left w:val="none" w:sz="0" w:space="0" w:color="auto"/>
        <w:bottom w:val="none" w:sz="0" w:space="0" w:color="auto"/>
        <w:right w:val="none" w:sz="0" w:space="0" w:color="auto"/>
      </w:divBdr>
    </w:div>
    <w:div w:id="958804260">
      <w:bodyDiv w:val="1"/>
      <w:marLeft w:val="0"/>
      <w:marRight w:val="0"/>
      <w:marTop w:val="0"/>
      <w:marBottom w:val="0"/>
      <w:divBdr>
        <w:top w:val="none" w:sz="0" w:space="0" w:color="auto"/>
        <w:left w:val="none" w:sz="0" w:space="0" w:color="auto"/>
        <w:bottom w:val="none" w:sz="0" w:space="0" w:color="auto"/>
        <w:right w:val="none" w:sz="0" w:space="0" w:color="auto"/>
      </w:divBdr>
    </w:div>
    <w:div w:id="1046487857">
      <w:bodyDiv w:val="1"/>
      <w:marLeft w:val="0"/>
      <w:marRight w:val="0"/>
      <w:marTop w:val="0"/>
      <w:marBottom w:val="0"/>
      <w:divBdr>
        <w:top w:val="none" w:sz="0" w:space="0" w:color="auto"/>
        <w:left w:val="none" w:sz="0" w:space="0" w:color="auto"/>
        <w:bottom w:val="none" w:sz="0" w:space="0" w:color="auto"/>
        <w:right w:val="none" w:sz="0" w:space="0" w:color="auto"/>
      </w:divBdr>
    </w:div>
    <w:div w:id="1231386943">
      <w:bodyDiv w:val="1"/>
      <w:marLeft w:val="0"/>
      <w:marRight w:val="0"/>
      <w:marTop w:val="0"/>
      <w:marBottom w:val="0"/>
      <w:divBdr>
        <w:top w:val="none" w:sz="0" w:space="0" w:color="auto"/>
        <w:left w:val="none" w:sz="0" w:space="0" w:color="auto"/>
        <w:bottom w:val="none" w:sz="0" w:space="0" w:color="auto"/>
        <w:right w:val="none" w:sz="0" w:space="0" w:color="auto"/>
      </w:divBdr>
    </w:div>
    <w:div w:id="1278566472">
      <w:bodyDiv w:val="1"/>
      <w:marLeft w:val="0"/>
      <w:marRight w:val="0"/>
      <w:marTop w:val="0"/>
      <w:marBottom w:val="0"/>
      <w:divBdr>
        <w:top w:val="none" w:sz="0" w:space="0" w:color="auto"/>
        <w:left w:val="none" w:sz="0" w:space="0" w:color="auto"/>
        <w:bottom w:val="none" w:sz="0" w:space="0" w:color="auto"/>
        <w:right w:val="none" w:sz="0" w:space="0" w:color="auto"/>
      </w:divBdr>
    </w:div>
    <w:div w:id="1467578945">
      <w:bodyDiv w:val="1"/>
      <w:marLeft w:val="0"/>
      <w:marRight w:val="0"/>
      <w:marTop w:val="0"/>
      <w:marBottom w:val="0"/>
      <w:divBdr>
        <w:top w:val="none" w:sz="0" w:space="0" w:color="auto"/>
        <w:left w:val="none" w:sz="0" w:space="0" w:color="auto"/>
        <w:bottom w:val="none" w:sz="0" w:space="0" w:color="auto"/>
        <w:right w:val="none" w:sz="0" w:space="0" w:color="auto"/>
      </w:divBdr>
    </w:div>
    <w:div w:id="1658075353">
      <w:bodyDiv w:val="1"/>
      <w:marLeft w:val="0"/>
      <w:marRight w:val="0"/>
      <w:marTop w:val="0"/>
      <w:marBottom w:val="0"/>
      <w:divBdr>
        <w:top w:val="none" w:sz="0" w:space="0" w:color="auto"/>
        <w:left w:val="none" w:sz="0" w:space="0" w:color="auto"/>
        <w:bottom w:val="none" w:sz="0" w:space="0" w:color="auto"/>
        <w:right w:val="none" w:sz="0" w:space="0" w:color="auto"/>
      </w:divBdr>
    </w:div>
    <w:div w:id="1723095114">
      <w:bodyDiv w:val="1"/>
      <w:marLeft w:val="0"/>
      <w:marRight w:val="0"/>
      <w:marTop w:val="0"/>
      <w:marBottom w:val="0"/>
      <w:divBdr>
        <w:top w:val="none" w:sz="0" w:space="0" w:color="auto"/>
        <w:left w:val="none" w:sz="0" w:space="0" w:color="auto"/>
        <w:bottom w:val="none" w:sz="0" w:space="0" w:color="auto"/>
        <w:right w:val="none" w:sz="0" w:space="0" w:color="auto"/>
      </w:divBdr>
    </w:div>
    <w:div w:id="1740977240">
      <w:bodyDiv w:val="1"/>
      <w:marLeft w:val="0"/>
      <w:marRight w:val="0"/>
      <w:marTop w:val="0"/>
      <w:marBottom w:val="0"/>
      <w:divBdr>
        <w:top w:val="none" w:sz="0" w:space="0" w:color="auto"/>
        <w:left w:val="none" w:sz="0" w:space="0" w:color="auto"/>
        <w:bottom w:val="none" w:sz="0" w:space="0" w:color="auto"/>
        <w:right w:val="none" w:sz="0" w:space="0" w:color="auto"/>
      </w:divBdr>
    </w:div>
    <w:div w:id="1752312156">
      <w:bodyDiv w:val="1"/>
      <w:marLeft w:val="0"/>
      <w:marRight w:val="0"/>
      <w:marTop w:val="0"/>
      <w:marBottom w:val="0"/>
      <w:divBdr>
        <w:top w:val="none" w:sz="0" w:space="0" w:color="auto"/>
        <w:left w:val="none" w:sz="0" w:space="0" w:color="auto"/>
        <w:bottom w:val="none" w:sz="0" w:space="0" w:color="auto"/>
        <w:right w:val="none" w:sz="0" w:space="0" w:color="auto"/>
      </w:divBdr>
    </w:div>
    <w:div w:id="1819110362">
      <w:bodyDiv w:val="1"/>
      <w:marLeft w:val="0"/>
      <w:marRight w:val="0"/>
      <w:marTop w:val="0"/>
      <w:marBottom w:val="0"/>
      <w:divBdr>
        <w:top w:val="none" w:sz="0" w:space="0" w:color="auto"/>
        <w:left w:val="none" w:sz="0" w:space="0" w:color="auto"/>
        <w:bottom w:val="none" w:sz="0" w:space="0" w:color="auto"/>
        <w:right w:val="none" w:sz="0" w:space="0" w:color="auto"/>
      </w:divBdr>
    </w:div>
    <w:div w:id="1841508491">
      <w:bodyDiv w:val="1"/>
      <w:marLeft w:val="0"/>
      <w:marRight w:val="0"/>
      <w:marTop w:val="0"/>
      <w:marBottom w:val="0"/>
      <w:divBdr>
        <w:top w:val="none" w:sz="0" w:space="0" w:color="auto"/>
        <w:left w:val="none" w:sz="0" w:space="0" w:color="auto"/>
        <w:bottom w:val="none" w:sz="0" w:space="0" w:color="auto"/>
        <w:right w:val="none" w:sz="0" w:space="0" w:color="auto"/>
      </w:divBdr>
    </w:div>
    <w:div w:id="1845240174">
      <w:bodyDiv w:val="1"/>
      <w:marLeft w:val="0"/>
      <w:marRight w:val="0"/>
      <w:marTop w:val="0"/>
      <w:marBottom w:val="0"/>
      <w:divBdr>
        <w:top w:val="none" w:sz="0" w:space="0" w:color="auto"/>
        <w:left w:val="none" w:sz="0" w:space="0" w:color="auto"/>
        <w:bottom w:val="none" w:sz="0" w:space="0" w:color="auto"/>
        <w:right w:val="none" w:sz="0" w:space="0" w:color="auto"/>
      </w:divBdr>
    </w:div>
    <w:div w:id="1885290461">
      <w:bodyDiv w:val="1"/>
      <w:marLeft w:val="0"/>
      <w:marRight w:val="0"/>
      <w:marTop w:val="0"/>
      <w:marBottom w:val="0"/>
      <w:divBdr>
        <w:top w:val="none" w:sz="0" w:space="0" w:color="auto"/>
        <w:left w:val="none" w:sz="0" w:space="0" w:color="auto"/>
        <w:bottom w:val="none" w:sz="0" w:space="0" w:color="auto"/>
        <w:right w:val="none" w:sz="0" w:space="0" w:color="auto"/>
      </w:divBdr>
    </w:div>
    <w:div w:id="1925913267">
      <w:bodyDiv w:val="1"/>
      <w:marLeft w:val="0"/>
      <w:marRight w:val="0"/>
      <w:marTop w:val="0"/>
      <w:marBottom w:val="0"/>
      <w:divBdr>
        <w:top w:val="none" w:sz="0" w:space="0" w:color="auto"/>
        <w:left w:val="none" w:sz="0" w:space="0" w:color="auto"/>
        <w:bottom w:val="none" w:sz="0" w:space="0" w:color="auto"/>
        <w:right w:val="none" w:sz="0" w:space="0" w:color="auto"/>
      </w:divBdr>
    </w:div>
    <w:div w:id="206964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structionline.co.uk/products-services/dps-for-suppliers/ny-highway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5b510b5-3efc-4b6c-a186-e1a86eff5ca8">
      <Terms xmlns="http://schemas.microsoft.com/office/infopath/2007/PartnerControls"/>
    </lcf76f155ced4ddcb4097134ff3c332f>
    <TaxCatchAll xmlns="ed16b89d-9ffa-426d-994d-1fe1e12b3d9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08935523BE5CB4D90A535AF9D1237E0" ma:contentTypeVersion="18" ma:contentTypeDescription="Create a new document." ma:contentTypeScope="" ma:versionID="3b02ad2fc13d79583fd78cab82afc987">
  <xsd:schema xmlns:xsd="http://www.w3.org/2001/XMLSchema" xmlns:xs="http://www.w3.org/2001/XMLSchema" xmlns:p="http://schemas.microsoft.com/office/2006/metadata/properties" xmlns:ns2="25b510b5-3efc-4b6c-a186-e1a86eff5ca8" xmlns:ns3="ed16b89d-9ffa-426d-994d-1fe1e12b3d9a" targetNamespace="http://schemas.microsoft.com/office/2006/metadata/properties" ma:root="true" ma:fieldsID="cd0ced30d2d331675ae6415051d361c7" ns2:_="" ns3:_="">
    <xsd:import namespace="25b510b5-3efc-4b6c-a186-e1a86eff5ca8"/>
    <xsd:import namespace="ed16b89d-9ffa-426d-994d-1fe1e12b3d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b510b5-3efc-4b6c-a186-e1a86eff5c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6edc19c-7cee-433c-86ed-326ddf0e78b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16b89d-9ffa-426d-994d-1fe1e12b3d9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66346d8-a078-4461-af5d-3c9f9e5ea344}" ma:internalName="TaxCatchAll" ma:showField="CatchAllData" ma:web="ed16b89d-9ffa-426d-994d-1fe1e12b3d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E650D9-35E6-474B-87A6-2B41D5BBE206}">
  <ds:schemaRefs>
    <ds:schemaRef ds:uri="http://schemas.microsoft.com/sharepoint/v3/contenttype/forms"/>
  </ds:schemaRefs>
</ds:datastoreItem>
</file>

<file path=customXml/itemProps2.xml><?xml version="1.0" encoding="utf-8"?>
<ds:datastoreItem xmlns:ds="http://schemas.openxmlformats.org/officeDocument/2006/customXml" ds:itemID="{5203E5D4-100B-4CDD-A272-10085BDEBFB7}">
  <ds:schemaRefs>
    <ds:schemaRef ds:uri="http://schemas.openxmlformats.org/officeDocument/2006/bibliography"/>
  </ds:schemaRefs>
</ds:datastoreItem>
</file>

<file path=customXml/itemProps3.xml><?xml version="1.0" encoding="utf-8"?>
<ds:datastoreItem xmlns:ds="http://schemas.openxmlformats.org/officeDocument/2006/customXml" ds:itemID="{8DFA0460-88BC-4BFD-93BA-B6E68E07E5BC}">
  <ds:schemaRefs>
    <ds:schemaRef ds:uri="http://schemas.microsoft.com/office/2006/metadata/properties"/>
    <ds:schemaRef ds:uri="http://schemas.microsoft.com/office/infopath/2007/PartnerControls"/>
    <ds:schemaRef ds:uri="c32d1a1c-a02e-4a50-a489-f633b5e506a4"/>
  </ds:schemaRefs>
</ds:datastoreItem>
</file>

<file path=customXml/itemProps4.xml><?xml version="1.0" encoding="utf-8"?>
<ds:datastoreItem xmlns:ds="http://schemas.openxmlformats.org/officeDocument/2006/customXml" ds:itemID="{B9DCF6DD-A351-47D0-A32B-05A5A3BAF9BF}"/>
</file>

<file path=docProps/app.xml><?xml version="1.0" encoding="utf-8"?>
<Properties xmlns="http://schemas.openxmlformats.org/officeDocument/2006/extended-properties" xmlns:vt="http://schemas.openxmlformats.org/officeDocument/2006/docPropsVTypes">
  <Template>Normal</Template>
  <TotalTime>4060</TotalTime>
  <Pages>12</Pages>
  <Words>2496</Words>
  <Characters>13868</Characters>
  <Application>Microsoft Office Word</Application>
  <DocSecurity>0</DocSecurity>
  <Lines>115</Lines>
  <Paragraphs>32</Paragraphs>
  <ScaleCrop>false</ScaleCrop>
  <Company>P&amp;T</Company>
  <LinksUpToDate>false</LinksUpToDate>
  <CharactersWithSpaces>16332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ESPO</dc:creator>
  <cp:keywords/>
  <dc:description/>
  <cp:lastModifiedBy>Nick Burgess</cp:lastModifiedBy>
  <cp:revision>119</cp:revision>
  <cp:lastPrinted>2022-06-01T15:25:00Z</cp:lastPrinted>
  <dcterms:created xsi:type="dcterms:W3CDTF">2024-06-27T11:21:00Z</dcterms:created>
  <dcterms:modified xsi:type="dcterms:W3CDTF">2025-07-21T08:51:00Z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0x010100D08935523BE5CB4D90A535AF9D1237E0</vt:lpwstr>
  </property>
</Properties>
</file>